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E6A74">
      <w:pPr>
        <w:spacing w:line="240" w:lineRule="auto"/>
        <w:ind w:firstLine="883" w:firstLineChars="200"/>
        <w:jc w:val="both"/>
        <w:rPr>
          <w:rFonts w:hint="eastAsia" w:ascii="方正仿宋_GB2312" w:hAnsi="仿宋" w:cs="仿宋"/>
          <w:szCs w:val="32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四平市铁西区城市管理行政执法局</w:t>
      </w:r>
    </w:p>
    <w:p w14:paraId="27F7E0C7">
      <w:pPr>
        <w:spacing w:line="600" w:lineRule="exact"/>
        <w:jc w:val="center"/>
        <w:rPr>
          <w:rFonts w:ascii="华文中宋" w:hAnsi="华文中宋" w:eastAsia="华文中宋" w:cs="黑体"/>
          <w:b/>
          <w:color w:val="auto"/>
          <w:sz w:val="36"/>
          <w:szCs w:val="36"/>
        </w:rPr>
      </w:pPr>
      <w:r>
        <w:rPr>
          <w:color w:val="auto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00700" cy="0"/>
                <wp:effectExtent l="0" t="19050" r="0" b="19050"/>
                <wp:wrapNone/>
                <wp:docPr id="60" name="直接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pt;margin-top:0pt;height:0pt;width:441pt;z-index:251660288;mso-width-relative:page;mso-height-relative:page;" filled="f" stroked="t" coordsize="21600,21600" o:allowincell="f" o:gfxdata="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KE3&#10;sd/NAAAAAgEAAA8AAAAAAAAAAQAgAAAAIgAAAGRycy9kb3ducmV2LnhtbFBLAQIUABQAAAAIAIdO&#10;4kBfQPEk9QEAANADAAAOAAAAAAAAAAEAIAAAABwBAABkcnMvZTJvRG9jLnhtbFBLBQYAAAAABgAG&#10;AFkBAACDBQAAAAA=&#10;">
                <v:fill on="f" focussize="0,0"/>
                <v:stroke weight="3pt" color="#000000" linestyle="thin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华文中宋" w:hAnsi="华文中宋" w:eastAsia="华文中宋" w:cs="黑体"/>
          <w:b/>
          <w:color w:val="auto"/>
          <w:sz w:val="36"/>
          <w:szCs w:val="36"/>
          <w:lang w:eastAsia="zh-CN"/>
        </w:rPr>
        <w:t>责令限期拆除违法建筑</w:t>
      </w:r>
      <w:r>
        <w:rPr>
          <w:rFonts w:hint="eastAsia" w:ascii="华文中宋" w:hAnsi="华文中宋" w:eastAsia="华文中宋" w:cs="黑体"/>
          <w:b/>
          <w:color w:val="auto"/>
          <w:sz w:val="36"/>
          <w:szCs w:val="36"/>
        </w:rPr>
        <w:t>决定书</w:t>
      </w:r>
    </w:p>
    <w:p w14:paraId="1E1F0A8C">
      <w:pPr>
        <w:spacing w:line="600" w:lineRule="exact"/>
        <w:jc w:val="center"/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</w:pPr>
      <w:bookmarkStart w:id="0" w:name="OLE_LINK61"/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四西城责拆决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〔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〕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0025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号</w:t>
      </w:r>
      <w:bookmarkEnd w:id="0"/>
    </w:p>
    <w:p w14:paraId="6F7D3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7E2803A8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当事人：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董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XX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 xml:space="preserve">                         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电话：139XXXX</w:t>
      </w:r>
      <w:bookmarkStart w:id="1" w:name="_GoBack"/>
      <w:bookmarkEnd w:id="1"/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 xml:space="preserve">3654  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 xml:space="preserve">                 </w:t>
      </w:r>
    </w:p>
    <w:p w14:paraId="3D48040A">
      <w:pPr>
        <w:spacing w:line="360" w:lineRule="auto"/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当事人地址：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四平市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 xml:space="preserve">铁西区XXXX        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 xml:space="preserve"> 邮政编码：136000  </w:t>
      </w:r>
    </w:p>
    <w:p w14:paraId="1E352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违法事实及证据：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2026年7月6日，你在四平市中心城区规划建成区，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eastAsia="zh-CN"/>
        </w:rPr>
        <w:t>四平市铁西区</w:t>
      </w: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XXXX</w:t>
      </w:r>
      <w:r>
        <w:rPr>
          <w:rFonts w:hint="eastAsia" w:ascii="仿宋" w:hAnsi="仿宋" w:eastAsia="仿宋" w:cs="仿宋"/>
          <w:color w:val="auto"/>
          <w:sz w:val="24"/>
          <w:szCs w:val="24"/>
          <w:u w:val="none" w:color="auto"/>
          <w:lang w:val="en-US" w:eastAsia="zh-CN"/>
        </w:rPr>
        <w:t>，建设面积约为4.5平方米，长4.5米，宽1米，铁皮结构，用途为仓房的建（构）筑物未经城乡规划行政主管部门批准，属违法建筑。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有影像资料、《勘验笔录》《询问笔录》等为证。                                                                                    </w:t>
      </w:r>
    </w:p>
    <w:p w14:paraId="25C7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你逾期没有进行陈述、申辩和逾期没有申请听证。</w:t>
      </w:r>
    </w:p>
    <w:p w14:paraId="36FBC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以上事实违反了《中华人民共和国城乡规划法》第四十条第一款的规定， 依据《中华人民共和国城乡规划法》第六十四条的规定，本机关责令你接到本决定书之日起15日内自行拆除上述违法建筑。逾期不拆除，将依法强制拆除。</w:t>
      </w:r>
    </w:p>
    <w:p w14:paraId="569A7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如果不服本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行政处罚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决定，可以在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收到本行政处罚决定书之日起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60日内依法向四平市铁西区人民政府申请行政复议，或者在6个月内依法向四平市铁西区人民法院提起行政诉讼，但本决定不停止执行，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法律另有规定的除外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。逾期不申请行政复议、不提起行政诉讼又不履行的，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本机关将依法申请人民法院强制执行或依照有关规定强制执行。</w:t>
      </w:r>
    </w:p>
    <w:p w14:paraId="5CF37F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eastAsia="zh-CN"/>
        </w:rPr>
        <w:t>四平市铁西区城市管理行政执法局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将依法向社会公示本行政处罚决定信息。</w:t>
      </w:r>
    </w:p>
    <w:p w14:paraId="6082BB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320" w:firstLineChars="1800"/>
        <w:textAlignment w:val="auto"/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</w:pPr>
    </w:p>
    <w:p w14:paraId="311D51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</w:pPr>
    </w:p>
    <w:p w14:paraId="38566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</w:pPr>
    </w:p>
    <w:p w14:paraId="1AF8CB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</w:pPr>
    </w:p>
    <w:p w14:paraId="664F00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320" w:firstLineChars="1800"/>
        <w:textAlignment w:val="auto"/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</w:pPr>
    </w:p>
    <w:p w14:paraId="7205A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320" w:firstLineChars="1800"/>
        <w:textAlignment w:val="auto"/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u w:val="none"/>
          <w:lang w:val="en-US" w:eastAsia="zh-CN"/>
        </w:rPr>
        <w:t>四平市铁西区城市管理行政执法局</w:t>
      </w:r>
    </w:p>
    <w:p w14:paraId="0FA96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                                        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   2026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年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月</w:t>
      </w: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11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日</w:t>
      </w:r>
    </w:p>
    <w:p w14:paraId="5FB906F2">
      <w:pPr>
        <w:spacing w:line="200" w:lineRule="exact"/>
        <w:ind w:firstLine="210" w:firstLineChars="100"/>
        <w:rPr>
          <w:rFonts w:ascii="方正仿宋_GB2312" w:hAnsi="仿宋"/>
          <w:color w:val="auto"/>
          <w:sz w:val="21"/>
          <w:szCs w:val="21"/>
        </w:rPr>
      </w:pPr>
      <w:r>
        <w:rPr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-57785</wp:posOffset>
                </wp:positionH>
                <wp:positionV relativeFrom="paragraph">
                  <wp:posOffset>80010</wp:posOffset>
                </wp:positionV>
                <wp:extent cx="5486400" cy="0"/>
                <wp:effectExtent l="0" t="9525" r="0" b="9525"/>
                <wp:wrapNone/>
                <wp:docPr id="59" name="直接连接符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.55pt;margin-top:6.3pt;height:0pt;width:432pt;z-index:251659264;mso-width-relative:page;mso-height-relative:page;" filled="f" stroked="t" coordsize="21600,21600" o:gfxdata="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GbUNR&#10;1QAAAAgBAAAPAAAAAAAAAAEAIAAAACIAAABkcnMvZG93bnJldi54bWxQSwECFAAUAAAACACHTuJA&#10;mbyi/esBAAC7AwAADgAAAAAAAAABACAAAAAkAQAAZHJzL2Uyb0RvYy54bWxQSwUGAAAAAAYABgBZ&#10;AQAAgQ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</w:p>
    <w:p w14:paraId="5485D990">
      <w:pPr>
        <w:rPr>
          <w:rFonts w:hint="eastAsia" w:ascii="方正仿宋_GB2312" w:hAnsi="仿宋"/>
          <w:color w:val="auto"/>
          <w:sz w:val="21"/>
          <w:szCs w:val="21"/>
        </w:rPr>
      </w:pPr>
      <w:r>
        <w:rPr>
          <w:rFonts w:hint="eastAsia" w:ascii="方正仿宋_GB2312" w:hAnsi="仿宋"/>
          <w:color w:val="auto"/>
          <w:sz w:val="21"/>
          <w:szCs w:val="21"/>
        </w:rPr>
        <w:t>本文书一式两份：一份由执法机关备案，一份送达被处罚当事人。</w:t>
      </w:r>
    </w:p>
    <w:sectPr>
      <w:pgSz w:w="11906" w:h="16838"/>
      <w:pgMar w:top="1440" w:right="1800" w:bottom="1440" w:left="1800" w:header="851" w:footer="992" w:gutter="0"/>
      <w:paperSrc w:first="7" w:other="7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0209A1"/>
    <w:rsid w:val="44FC4E6F"/>
    <w:rsid w:val="590219C4"/>
    <w:rsid w:val="79755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line="590" w:lineRule="exact"/>
      <w:jc w:val="both"/>
    </w:pPr>
    <w:rPr>
      <w:rFonts w:ascii="Times New Roman" w:hAnsi="Times New Roman" w:eastAsia="方正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539</Words>
  <Characters>580</Characters>
  <Lines>0</Lines>
  <Paragraphs>0</Paragraphs>
  <TotalTime>3</TotalTime>
  <ScaleCrop>false</ScaleCrop>
  <LinksUpToDate>false</LinksUpToDate>
  <CharactersWithSpaces>764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2024-12-09T00:19:00Z</dcterms:created>
  <dc:creator>Administrator</dc:creator>
  <cp:lastModifiedBy>WPS_1682302509</cp:lastModifiedBy>
  <cp:lastPrinted>2026-09-14T01:54:37Z</cp:lastPrinted>
  <dcterms:modified xsi:type="dcterms:W3CDTF">2026-09-14T01:54:39Z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49EC1D8F91584B80957D91B8BF5BAEA7_12</vt:lpwstr>
  </property>
  <property fmtid="{D5CDD505-2E9C-101B-9397-08002B2CF9AE}" pid="4" name="KSOTemplateDocerSaveRecord">
    <vt:lpwstr>eyJoZGlkIjoiNmRiYWZiY2QxZWE2YTYwM2U1NWNmNzRmOGI1MjQ5ZWQiLCJ1c2VySWQiOiIxNDg5NTY4NzgzIn0=</vt:lpwstr>
  </property>
</Properties>
</file>