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9D1E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3EEABB5C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33CB41D9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方正仿宋_GB2312" w:hAnsi="仿宋" w:cs="Times New Roman"/>
          <w:sz w:val="28"/>
          <w:szCs w:val="28"/>
          <w:lang w:val="en-US" w:eastAsia="zh-CN"/>
        </w:rPr>
        <w:t>0005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  <w:bookmarkEnd w:id="0"/>
    </w:p>
    <w:p w14:paraId="4A7C9BF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李XX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726BAF54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四平市铁西区XXXX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</w:t>
      </w:r>
    </w:p>
    <w:p w14:paraId="6C2B7F47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</w:t>
      </w:r>
    </w:p>
    <w:p w14:paraId="39B1173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违法事实及证据：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2026年4月7日，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vertAlign w:val="baseline"/>
          <w:lang w:val="en-US" w:eastAsia="zh-CN" w:bidi="ar"/>
        </w:rPr>
        <w:t>李XX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在四平市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铁西区XXX各单元楼道内，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以胶贴方式发布通下水小广告的行为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6E42760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61740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《四平市小广告发布管理规定》第六条的规定，参照《四平市城市管理行政执法系统行政处罚裁量基准》，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鉴于你以胶贴方式发布小广告的数量小于20处，情节较轻。依据《四平市小广告发布管理规定》第七条的规定，对你作出罚款人民币壹仟元整的行政处罚。</w:t>
      </w:r>
    </w:p>
    <w:bookmarkEnd w:id="1"/>
    <w:p w14:paraId="0FDDA9C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本机关财务科开具《罚没缴款通知书》通过吉林省财政非税缴费平台或到指定银行缴纳罚款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0423DE4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65FC8B55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0CA177A9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59543887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51ED3BEE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27BE6647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1E4E6F0E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47EE2A">
      <w:pPr>
        <w:spacing w:line="600" w:lineRule="exact"/>
        <w:jc w:val="both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E5533"/>
    <w:rsid w:val="7C6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649</Characters>
  <Lines>0</Lines>
  <Paragraphs>0</Paragraphs>
  <TotalTime>0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2026-04-23T06:21:00Z</dcterms:created>
  <dc:creator>Administrator</dc:creator>
  <cp:lastModifiedBy>WPS_1682302509</cp:lastModifiedBy>
  <cp:lastPrinted>2026-04-24T02:10:08Z</cp:lastPrinted>
  <dcterms:modified xsi:type="dcterms:W3CDTF">2026-04-24T02:10:10Z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36C225D5E0474BA1BFC44FD1A4F367F6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