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A00B7">
      <w:pPr>
        <w:spacing w:line="240" w:lineRule="auto"/>
        <w:ind w:firstLine="883" w:firstLineChars="200"/>
        <w:jc w:val="both"/>
        <w:rPr>
          <w:rFonts w:hint="eastAsia" w:ascii="方正仿宋_GB2312" w:hAnsi="仿宋" w:cs="仿宋"/>
          <w:szCs w:val="32"/>
        </w:rPr>
      </w:pPr>
      <w:r>
        <w:rPr>
          <w:rFonts w:hint="eastAsia" w:ascii="宋体" w:hAnsi="宋体" w:eastAsia="宋体" w:cs="宋体"/>
          <w:b/>
          <w:bCs/>
          <w:sz w:val="44"/>
          <w:szCs w:val="44"/>
          <w:lang w:val="en-US" w:eastAsia="zh-CN"/>
        </w:rPr>
        <w:t>四平市铁西区城市管理行政执法局</w:t>
      </w:r>
    </w:p>
    <w:p w14:paraId="2FB58785">
      <w:pPr>
        <w:spacing w:line="240" w:lineRule="auto"/>
        <w:jc w:val="center"/>
        <w:rPr>
          <w:rFonts w:ascii="华文中宋" w:hAnsi="华文中宋" w:eastAsia="华文中宋" w:cs="黑体"/>
          <w:b/>
          <w:color w:val="auto"/>
          <w:sz w:val="36"/>
          <w:szCs w:val="36"/>
        </w:rPr>
      </w:pPr>
      <w:r>
        <w:rPr>
          <w:color w:val="auto"/>
          <w:sz w:val="36"/>
          <w:szCs w:val="36"/>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0" t="19050" r="0" b="19050"/>
                <wp:wrapNone/>
                <wp:docPr id="60" name="直接连接符 60"/>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a:effectLst/>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F9A8ST1AQAA0AMAAA4AAABkcnMvZTJvRG9jLnhtbK1TwW4TMRC9I/EPlu9k&#10;N0WEapVND4nKpUCkFu5e27trYXss28kmP8EPIHGDE0fu/RvKZzD2Jmkplx7Yg2V7Zt689zw7v9gZ&#10;TbbSBwW2ptNJSYm0HISyXU0/3Fy+OKckRGYF02BlTfcy0IvF82fzwVXyDHrQQnqCIDZUg6tpH6Or&#10;iiLwXhoWJuCkxWAL3rCIR98VwrMB0Y0uzspyVgzghfPAZQh4uxqD9IDonwIIbau4XAHfGGnjiOql&#10;ZhElhV65QBeZbdtKHt+3bZCR6Jqi0phXbIL7Jq3FYs6qzjPXK36gwJ5C4ZEmw5TFpieoFYuMbLz6&#10;B8oo7iFAGyccTDEKyY6gimn5yJvrnjmZtaDVwZ1MD/8Plr/brj1RoqYztMQygy9+9+Xnr8/fft9+&#10;xfXux3eCEbRpcKHC7KVd+ySU7+y1uwL+KRALy57ZTma6N3uHENNUUfxVkg7BYbNmeAsCc9gmQvZs&#10;13pDWq3cx1SYwNEXssuPtD89ktxFwvHy1awsX5dIlh9jBasSRCp0PsQ3EgxJm5pqZZN/rGLbqxAT&#10;pfuUdG3hUmmdZ0BbMtT05fk0QxuHjohG5+IAWomUmEqC75ql9mTL0kTlL2vFyMM0DxsrxobapjqZ&#10;h/HA4ujF6GoDYr/2R8PwoTPPw1CmSXp4zrbe/4iL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E3&#10;sd/NAAAAAgEAAA8AAAAAAAAAAQAgAAAAIgAAAGRycy9kb3ducmV2LnhtbFBLAQIUABQAAAAIAIdO&#10;4kBfQPEk9QEAANADAAAOAAAAAAAAAAEAIAAAABwBAABkcnMvZTJvRG9jLnhtbFBLBQYAAAAABgAG&#10;AFkBAACDBQ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color w:val="auto"/>
          <w:sz w:val="36"/>
          <w:szCs w:val="36"/>
        </w:rPr>
        <w:t>行政处罚决定书</w:t>
      </w:r>
    </w:p>
    <w:p w14:paraId="7CA565F7">
      <w:pPr>
        <w:spacing w:line="240" w:lineRule="auto"/>
        <w:jc w:val="center"/>
        <w:rPr>
          <w:rFonts w:hint="eastAsia" w:ascii="仿宋" w:hAnsi="仿宋" w:eastAsia="仿宋" w:cs="仿宋"/>
          <w:color w:val="auto"/>
          <w:sz w:val="24"/>
          <w:szCs w:val="24"/>
          <w:u w:val="none" w:color="auto"/>
          <w:lang w:val="en-US" w:eastAsia="zh-CN"/>
        </w:rPr>
      </w:pPr>
      <w:bookmarkStart w:id="0" w:name="OLE_LINK61"/>
      <w:r>
        <w:rPr>
          <w:rFonts w:hint="eastAsia" w:ascii="仿宋" w:hAnsi="仿宋" w:eastAsia="仿宋" w:cs="仿宋"/>
          <w:color w:val="auto"/>
          <w:sz w:val="24"/>
          <w:szCs w:val="24"/>
          <w:u w:val="none" w:color="auto"/>
          <w:lang w:val="en-US" w:eastAsia="zh-CN"/>
        </w:rPr>
        <w:t>四西城处罚决〔2025〕LJB01号</w:t>
      </w:r>
      <w:bookmarkEnd w:id="0"/>
    </w:p>
    <w:p w14:paraId="10F72477">
      <w:pPr>
        <w:spacing w:line="360" w:lineRule="auto"/>
        <w:rPr>
          <w:rFonts w:hint="default" w:ascii="仿宋" w:hAnsi="仿宋" w:eastAsia="仿宋" w:cs="仿宋"/>
          <w:color w:val="auto"/>
          <w:sz w:val="24"/>
          <w:szCs w:val="24"/>
          <w:u w:val="none" w:color="auto"/>
          <w:lang w:val="en-US" w:eastAsia="zh-CN"/>
        </w:rPr>
      </w:pPr>
      <w:r>
        <w:rPr>
          <w:rFonts w:hint="eastAsia" w:ascii="仿宋" w:hAnsi="仿宋" w:eastAsia="仿宋" w:cs="仿宋"/>
          <w:color w:val="auto"/>
          <w:sz w:val="24"/>
          <w:szCs w:val="24"/>
          <w:u w:val="none" w:color="auto"/>
          <w:lang w:val="en-US" w:eastAsia="zh-CN"/>
        </w:rPr>
        <w:t xml:space="preserve">当事单位：吉林省XXXX有限公司                                                    </w:t>
      </w:r>
    </w:p>
    <w:p w14:paraId="651688AE">
      <w:pPr>
        <w:spacing w:line="360" w:lineRule="auto"/>
        <w:rPr>
          <w:rFonts w:hint="eastAsia" w:ascii="仿宋" w:hAnsi="仿宋" w:eastAsia="仿宋" w:cs="仿宋"/>
          <w:color w:val="auto"/>
          <w:sz w:val="24"/>
          <w:szCs w:val="24"/>
          <w:u w:val="none" w:color="auto"/>
          <w:lang w:val="en-US" w:eastAsia="zh-CN"/>
        </w:rPr>
      </w:pPr>
      <w:r>
        <w:rPr>
          <w:rFonts w:hint="eastAsia" w:ascii="仿宋" w:hAnsi="仿宋" w:eastAsia="仿宋" w:cs="仿宋"/>
          <w:color w:val="auto"/>
          <w:sz w:val="24"/>
          <w:szCs w:val="24"/>
          <w:u w:val="none" w:color="auto"/>
          <w:lang w:val="en-US" w:eastAsia="zh-CN"/>
        </w:rPr>
        <w:t>法定代表人：蔡XX                           联系电话：159XXXX2496</w:t>
      </w:r>
    </w:p>
    <w:p w14:paraId="35533CC1">
      <w:pPr>
        <w:spacing w:line="360" w:lineRule="auto"/>
        <w:rPr>
          <w:rFonts w:hint="eastAsia" w:ascii="仿宋" w:hAnsi="仿宋" w:eastAsia="仿宋" w:cs="仿宋"/>
          <w:color w:val="auto"/>
          <w:sz w:val="24"/>
          <w:szCs w:val="24"/>
          <w:u w:val="none" w:color="auto"/>
          <w:lang w:val="en-US" w:eastAsia="zh-CN"/>
        </w:rPr>
      </w:pPr>
      <w:r>
        <w:rPr>
          <w:rFonts w:hint="eastAsia" w:ascii="仿宋" w:hAnsi="仿宋" w:eastAsia="仿宋" w:cs="仿宋"/>
          <w:color w:val="auto"/>
          <w:sz w:val="24"/>
          <w:szCs w:val="24"/>
          <w:u w:val="none" w:color="auto"/>
          <w:lang w:val="en-US" w:eastAsia="zh-CN"/>
        </w:rPr>
        <w:t xml:space="preserve">地址：四平市铁西区XXX     邮政编码：136000              </w:t>
      </w:r>
    </w:p>
    <w:p w14:paraId="2885BC1E">
      <w:pPr>
        <w:spacing w:line="360" w:lineRule="auto"/>
        <w:ind w:firstLine="480" w:firstLineChars="200"/>
        <w:rPr>
          <w:rFonts w:hint="eastAsia" w:ascii="仿宋" w:hAnsi="仿宋" w:eastAsia="仿宋" w:cs="仿宋"/>
          <w:color w:val="auto"/>
          <w:sz w:val="24"/>
          <w:szCs w:val="24"/>
          <w:u w:val="none" w:color="auto"/>
        </w:rPr>
      </w:pPr>
      <w:r>
        <w:rPr>
          <w:rFonts w:hint="eastAsia" w:ascii="仿宋" w:hAnsi="仿宋" w:eastAsia="仿宋" w:cs="仿宋"/>
          <w:color w:val="auto"/>
          <w:sz w:val="24"/>
          <w:szCs w:val="24"/>
          <w:u w:val="none" w:color="auto"/>
        </w:rPr>
        <w:t>违法事实及证据：</w:t>
      </w:r>
      <w:r>
        <w:rPr>
          <w:rFonts w:hint="eastAsia" w:ascii="仿宋" w:hAnsi="仿宋" w:eastAsia="仿宋" w:cs="仿宋"/>
          <w:color w:val="auto"/>
          <w:sz w:val="24"/>
          <w:szCs w:val="24"/>
          <w:u w:val="none" w:color="auto"/>
          <w:lang w:val="en-US" w:eastAsia="zh-CN"/>
        </w:rPr>
        <w:t>2025年6月4日，四平市铁西区城市管理行政执法局执法人员对移交案件进行处理，经查你单位吉林省XXX有限公司在四平市铁西区XXX，未经批准从事</w:t>
      </w:r>
      <w:r>
        <w:rPr>
          <w:rFonts w:hint="default" w:ascii="仿宋" w:hAnsi="仿宋" w:eastAsia="仿宋" w:cs="仿宋"/>
          <w:color w:val="auto"/>
          <w:sz w:val="24"/>
          <w:szCs w:val="24"/>
          <w:u w:val="none" w:color="auto"/>
          <w:lang w:val="en-US" w:eastAsia="zh-CN"/>
        </w:rPr>
        <w:t>城市生活垃圾经营性</w:t>
      </w:r>
      <w:r>
        <w:rPr>
          <w:rFonts w:hint="eastAsia" w:ascii="仿宋" w:hAnsi="仿宋" w:eastAsia="仿宋" w:cs="仿宋"/>
          <w:color w:val="auto"/>
          <w:sz w:val="24"/>
          <w:szCs w:val="24"/>
          <w:u w:val="none" w:color="auto"/>
          <w:lang w:val="en-US" w:eastAsia="zh-CN"/>
        </w:rPr>
        <w:t>收集、运输、处置活动，情况属实。</w:t>
      </w:r>
      <w:r>
        <w:rPr>
          <w:rFonts w:hint="eastAsia" w:ascii="仿宋" w:hAnsi="仿宋" w:eastAsia="仿宋" w:cs="仿宋"/>
          <w:color w:val="auto"/>
          <w:sz w:val="24"/>
          <w:szCs w:val="24"/>
          <w:u w:val="none" w:color="auto"/>
          <w:lang w:eastAsia="zh-CN"/>
        </w:rPr>
        <w:t>有影像资料、《</w:t>
      </w:r>
      <w:r>
        <w:rPr>
          <w:rFonts w:hint="eastAsia" w:ascii="仿宋" w:hAnsi="仿宋" w:eastAsia="仿宋" w:cs="仿宋"/>
          <w:color w:val="auto"/>
          <w:sz w:val="24"/>
          <w:szCs w:val="24"/>
          <w:u w:val="none" w:color="auto"/>
          <w:lang w:val="en-US" w:eastAsia="zh-CN"/>
        </w:rPr>
        <w:t>现场检查记</w:t>
      </w:r>
      <w:r>
        <w:rPr>
          <w:rFonts w:hint="eastAsia" w:ascii="仿宋" w:hAnsi="仿宋" w:eastAsia="仿宋" w:cs="仿宋"/>
          <w:color w:val="auto"/>
          <w:sz w:val="24"/>
          <w:szCs w:val="24"/>
          <w:u w:val="none" w:color="auto"/>
          <w:lang w:eastAsia="zh-CN"/>
        </w:rPr>
        <w:t>录》、《询问笔录》为证。</w:t>
      </w:r>
      <w:r>
        <w:rPr>
          <w:rFonts w:hint="eastAsia" w:ascii="仿宋" w:hAnsi="仿宋" w:eastAsia="仿宋" w:cs="仿宋"/>
          <w:color w:val="auto"/>
          <w:sz w:val="24"/>
          <w:szCs w:val="24"/>
          <w:u w:val="none" w:color="auto"/>
        </w:rPr>
        <w:t xml:space="preserve">                                                 </w:t>
      </w:r>
      <w:r>
        <w:rPr>
          <w:rFonts w:hint="eastAsia" w:ascii="仿宋" w:hAnsi="仿宋" w:eastAsia="仿宋" w:cs="仿宋"/>
          <w:color w:val="auto"/>
          <w:sz w:val="24"/>
          <w:szCs w:val="24"/>
          <w:u w:val="none" w:color="auto"/>
          <w:lang w:val="en-US" w:eastAsia="zh-CN"/>
        </w:rPr>
        <w:t xml:space="preserve">  </w:t>
      </w:r>
      <w:r>
        <w:rPr>
          <w:rFonts w:hint="eastAsia" w:ascii="仿宋" w:hAnsi="仿宋" w:eastAsia="仿宋" w:cs="仿宋"/>
          <w:color w:val="auto"/>
          <w:sz w:val="24"/>
          <w:szCs w:val="24"/>
          <w:u w:val="none" w:color="auto"/>
        </w:rPr>
        <w:t xml:space="preserve">                               </w:t>
      </w:r>
      <w:r>
        <w:rPr>
          <w:rFonts w:hint="eastAsia" w:ascii="仿宋" w:hAnsi="仿宋" w:eastAsia="仿宋" w:cs="仿宋"/>
          <w:color w:val="auto"/>
          <w:sz w:val="24"/>
          <w:szCs w:val="24"/>
          <w:u w:val="none" w:color="auto"/>
          <w:lang w:val="en-US" w:eastAsia="zh-CN"/>
        </w:rPr>
        <w:t xml:space="preserve"> </w:t>
      </w:r>
      <w:r>
        <w:rPr>
          <w:rFonts w:hint="eastAsia" w:ascii="仿宋" w:hAnsi="仿宋" w:eastAsia="仿宋" w:cs="仿宋"/>
          <w:color w:val="auto"/>
          <w:sz w:val="24"/>
          <w:szCs w:val="24"/>
          <w:u w:val="none" w:color="auto"/>
        </w:rPr>
        <w:t xml:space="preserve"> </w:t>
      </w:r>
    </w:p>
    <w:p w14:paraId="4EF21928">
      <w:pPr>
        <w:spacing w:line="360" w:lineRule="auto"/>
        <w:ind w:firstLine="480" w:firstLineChars="200"/>
        <w:rPr>
          <w:rFonts w:hint="eastAsia" w:ascii="仿宋" w:hAnsi="仿宋" w:eastAsia="仿宋" w:cs="仿宋"/>
          <w:color w:val="auto"/>
          <w:sz w:val="24"/>
          <w:szCs w:val="24"/>
          <w:u w:val="none" w:color="auto"/>
          <w:lang w:val="en-US" w:eastAsia="zh-CN"/>
        </w:rPr>
      </w:pPr>
      <w:r>
        <w:rPr>
          <w:rFonts w:hint="eastAsia" w:ascii="仿宋" w:hAnsi="仿宋" w:eastAsia="仿宋" w:cs="仿宋"/>
          <w:color w:val="auto"/>
          <w:sz w:val="24"/>
          <w:szCs w:val="24"/>
          <w:u w:val="none" w:color="auto"/>
        </w:rPr>
        <w:t>你</w:t>
      </w:r>
      <w:r>
        <w:rPr>
          <w:rFonts w:hint="eastAsia" w:ascii="仿宋" w:hAnsi="仿宋" w:eastAsia="仿宋" w:cs="仿宋"/>
          <w:color w:val="auto"/>
          <w:sz w:val="24"/>
          <w:szCs w:val="24"/>
          <w:u w:val="none" w:color="auto"/>
          <w:lang w:eastAsia="zh-CN"/>
        </w:rPr>
        <w:t>单位</w:t>
      </w:r>
      <w:r>
        <w:rPr>
          <w:rFonts w:hint="eastAsia" w:ascii="仿宋" w:hAnsi="仿宋" w:eastAsia="仿宋" w:cs="仿宋"/>
          <w:color w:val="auto"/>
          <w:sz w:val="24"/>
          <w:szCs w:val="24"/>
          <w:u w:val="none" w:color="auto"/>
          <w:lang w:val="en-US" w:eastAsia="zh-CN"/>
        </w:rPr>
        <w:t>逾期没有进行</w:t>
      </w:r>
      <w:r>
        <w:rPr>
          <w:rFonts w:hint="eastAsia" w:ascii="仿宋" w:hAnsi="仿宋" w:eastAsia="仿宋" w:cs="仿宋"/>
          <w:color w:val="auto"/>
          <w:sz w:val="24"/>
          <w:szCs w:val="24"/>
          <w:u w:val="none" w:color="auto"/>
        </w:rPr>
        <w:t>陈述、申辩</w:t>
      </w:r>
      <w:r>
        <w:rPr>
          <w:rFonts w:hint="eastAsia" w:ascii="仿宋" w:hAnsi="仿宋" w:eastAsia="仿宋" w:cs="仿宋"/>
          <w:color w:val="auto"/>
          <w:sz w:val="24"/>
          <w:szCs w:val="24"/>
          <w:u w:val="none" w:color="auto"/>
          <w:lang w:val="en-US" w:eastAsia="zh-CN"/>
        </w:rPr>
        <w:t>。</w:t>
      </w:r>
    </w:p>
    <w:p w14:paraId="3C121E66">
      <w:pPr>
        <w:spacing w:line="360" w:lineRule="auto"/>
        <w:ind w:firstLine="480" w:firstLineChars="200"/>
        <w:rPr>
          <w:rFonts w:hint="eastAsia" w:ascii="仿宋" w:hAnsi="仿宋" w:eastAsia="仿宋" w:cs="仿宋"/>
          <w:color w:val="auto"/>
          <w:sz w:val="24"/>
          <w:szCs w:val="24"/>
          <w:u w:val="none" w:color="auto"/>
          <w:lang w:val="en-US" w:eastAsia="zh-CN"/>
        </w:rPr>
      </w:pPr>
      <w:r>
        <w:rPr>
          <w:rFonts w:hint="eastAsia" w:ascii="仿宋" w:hAnsi="仿宋" w:eastAsia="仿宋" w:cs="仿宋"/>
          <w:color w:val="auto"/>
          <w:sz w:val="24"/>
          <w:szCs w:val="24"/>
          <w:u w:val="none" w:color="auto"/>
          <w:lang w:val="en-US" w:eastAsia="zh-CN"/>
        </w:rPr>
        <w:t>以上事实</w:t>
      </w:r>
      <w:bookmarkStart w:id="1" w:name="OLE_LINK75"/>
      <w:r>
        <w:rPr>
          <w:rFonts w:hint="eastAsia" w:ascii="仿宋" w:hAnsi="仿宋" w:eastAsia="仿宋" w:cs="仿宋"/>
          <w:color w:val="auto"/>
          <w:sz w:val="24"/>
          <w:szCs w:val="24"/>
          <w:u w:val="none" w:color="auto"/>
          <w:lang w:val="en-US" w:eastAsia="zh-CN"/>
        </w:rPr>
        <w:t>违反了</w:t>
      </w:r>
      <w:bookmarkEnd w:id="1"/>
      <w:r>
        <w:rPr>
          <w:rFonts w:hint="eastAsia" w:ascii="仿宋" w:hAnsi="仿宋" w:eastAsia="仿宋" w:cs="仿宋"/>
          <w:color w:val="auto"/>
          <w:sz w:val="24"/>
          <w:szCs w:val="24"/>
          <w:u w:val="none" w:color="auto"/>
          <w:lang w:val="en-US" w:eastAsia="zh-CN"/>
        </w:rPr>
        <w:t>《城市生活垃圾管理办法》第十七条和</w:t>
      </w:r>
      <w:r>
        <w:rPr>
          <w:rFonts w:hint="default" w:ascii="仿宋" w:hAnsi="仿宋" w:eastAsia="仿宋" w:cs="仿宋"/>
          <w:color w:val="auto"/>
          <w:sz w:val="24"/>
          <w:szCs w:val="24"/>
          <w:u w:val="none" w:color="auto"/>
          <w:lang w:val="en-US" w:eastAsia="zh-CN"/>
        </w:rPr>
        <w:t>第二十五条</w:t>
      </w:r>
      <w:r>
        <w:rPr>
          <w:rFonts w:hint="eastAsia" w:ascii="仿宋" w:hAnsi="仿宋" w:eastAsia="仿宋" w:cs="仿宋"/>
          <w:color w:val="auto"/>
          <w:sz w:val="24"/>
          <w:szCs w:val="24"/>
          <w:u w:val="none" w:color="auto"/>
          <w:lang w:val="en-US" w:eastAsia="zh-CN"/>
        </w:rPr>
        <w:t>的规定</w:t>
      </w:r>
      <w:r>
        <w:rPr>
          <w:rFonts w:hint="eastAsia" w:ascii="仿宋" w:hAnsi="仿宋" w:eastAsia="仿宋" w:cs="仿宋"/>
          <w:sz w:val="24"/>
          <w:szCs w:val="24"/>
          <w:lang w:val="en-US" w:eastAsia="zh-CN"/>
        </w:rPr>
        <w:t>，依据</w:t>
      </w:r>
      <w:r>
        <w:rPr>
          <w:rFonts w:hint="eastAsia" w:ascii="仿宋" w:hAnsi="仿宋" w:eastAsia="仿宋" w:cs="仿宋"/>
          <w:color w:val="auto"/>
          <w:sz w:val="24"/>
          <w:szCs w:val="24"/>
          <w:u w:val="none" w:color="auto"/>
          <w:lang w:val="en-US" w:eastAsia="zh-CN"/>
        </w:rPr>
        <w:t>《城市生活垃圾管理办法》第四十三条的规定</w:t>
      </w:r>
      <w:r>
        <w:rPr>
          <w:rFonts w:hint="default" w:ascii="仿宋" w:hAnsi="仿宋" w:eastAsia="仿宋" w:cs="仿宋"/>
          <w:color w:val="auto"/>
          <w:sz w:val="24"/>
          <w:szCs w:val="24"/>
          <w:u w:val="none" w:color="auto"/>
          <w:lang w:val="en-US" w:eastAsia="zh-CN"/>
        </w:rPr>
        <w:t>，</w:t>
      </w:r>
      <w:r>
        <w:rPr>
          <w:rFonts w:hint="eastAsia" w:ascii="仿宋" w:hAnsi="仿宋" w:eastAsia="仿宋" w:cs="仿宋"/>
          <w:sz w:val="24"/>
          <w:szCs w:val="24"/>
          <w:lang w:val="en-US" w:eastAsia="zh-CN"/>
        </w:rPr>
        <w:t>鉴于你单位未经批准从事</w:t>
      </w:r>
      <w:r>
        <w:rPr>
          <w:rFonts w:hint="default" w:ascii="仿宋" w:hAnsi="仿宋" w:eastAsia="仿宋" w:cs="仿宋"/>
          <w:sz w:val="24"/>
          <w:szCs w:val="24"/>
          <w:lang w:val="en-US" w:eastAsia="zh-CN"/>
        </w:rPr>
        <w:t>城市生活垃圾经营性</w:t>
      </w:r>
      <w:r>
        <w:rPr>
          <w:rFonts w:hint="eastAsia" w:ascii="仿宋" w:hAnsi="仿宋" w:eastAsia="仿宋" w:cs="仿宋"/>
          <w:sz w:val="24"/>
          <w:szCs w:val="24"/>
          <w:lang w:val="en-US" w:eastAsia="zh-CN"/>
        </w:rPr>
        <w:t>收集、运输、处置活动的行为，</w:t>
      </w:r>
      <w:r>
        <w:rPr>
          <w:rFonts w:hint="default" w:ascii="仿宋" w:hAnsi="仿宋" w:eastAsia="仿宋" w:cs="仿宋"/>
          <w:color w:val="auto"/>
          <w:sz w:val="24"/>
          <w:szCs w:val="24"/>
          <w:u w:val="none" w:color="auto"/>
          <w:lang w:val="en-US" w:eastAsia="zh-CN"/>
        </w:rPr>
        <w:t>本机关决定给予你</w:t>
      </w:r>
      <w:r>
        <w:rPr>
          <w:rFonts w:hint="eastAsia" w:ascii="仿宋" w:hAnsi="仿宋" w:eastAsia="仿宋" w:cs="仿宋"/>
          <w:color w:val="auto"/>
          <w:sz w:val="24"/>
          <w:szCs w:val="24"/>
          <w:u w:val="none" w:color="auto"/>
          <w:lang w:val="en-US" w:eastAsia="zh-CN"/>
        </w:rPr>
        <w:t>单位罚款</w:t>
      </w:r>
      <w:r>
        <w:rPr>
          <w:rFonts w:hint="default" w:ascii="仿宋" w:hAnsi="仿宋" w:eastAsia="仿宋" w:cs="仿宋"/>
          <w:color w:val="auto"/>
          <w:sz w:val="24"/>
          <w:szCs w:val="24"/>
          <w:u w:val="none" w:color="auto"/>
          <w:lang w:val="en-US" w:eastAsia="zh-CN"/>
        </w:rPr>
        <w:t>人民币</w:t>
      </w:r>
      <w:r>
        <w:rPr>
          <w:rFonts w:hint="eastAsia" w:ascii="仿宋" w:hAnsi="仿宋" w:eastAsia="仿宋" w:cs="仿宋"/>
          <w:color w:val="auto"/>
          <w:sz w:val="24"/>
          <w:szCs w:val="24"/>
          <w:u w:val="none" w:color="auto"/>
          <w:lang w:val="en-US" w:eastAsia="zh-CN"/>
        </w:rPr>
        <w:t>叁万</w:t>
      </w:r>
      <w:r>
        <w:rPr>
          <w:rFonts w:hint="default" w:ascii="仿宋" w:hAnsi="仿宋" w:eastAsia="仿宋" w:cs="仿宋"/>
          <w:color w:val="auto"/>
          <w:sz w:val="24"/>
          <w:szCs w:val="24"/>
          <w:u w:val="none" w:color="auto"/>
          <w:lang w:val="en-US" w:eastAsia="zh-CN"/>
        </w:rPr>
        <w:t>元整</w:t>
      </w:r>
      <w:r>
        <w:rPr>
          <w:rFonts w:hint="eastAsia" w:ascii="仿宋" w:hAnsi="仿宋" w:eastAsia="仿宋" w:cs="仿宋"/>
          <w:color w:val="auto"/>
          <w:sz w:val="24"/>
          <w:szCs w:val="24"/>
          <w:u w:val="none" w:color="auto"/>
          <w:lang w:val="en-US" w:eastAsia="zh-CN"/>
        </w:rPr>
        <w:t>的行政处罚</w:t>
      </w:r>
      <w:r>
        <w:rPr>
          <w:rFonts w:hint="default" w:ascii="仿宋" w:hAnsi="仿宋" w:eastAsia="仿宋" w:cs="仿宋"/>
          <w:color w:val="auto"/>
          <w:sz w:val="24"/>
          <w:szCs w:val="24"/>
          <w:u w:val="none" w:color="auto"/>
          <w:lang w:val="en-US" w:eastAsia="zh-CN"/>
        </w:rPr>
        <w:t>。</w:t>
      </w:r>
    </w:p>
    <w:p w14:paraId="7CE3C40E">
      <w:pPr>
        <w:spacing w:line="360" w:lineRule="auto"/>
        <w:ind w:firstLine="480" w:firstLineChars="200"/>
        <w:rPr>
          <w:rFonts w:hint="eastAsia" w:ascii="仿宋" w:hAnsi="仿宋" w:eastAsia="仿宋" w:cs="仿宋"/>
          <w:color w:val="auto"/>
          <w:sz w:val="24"/>
          <w:szCs w:val="24"/>
          <w:u w:val="none" w:color="auto"/>
        </w:rPr>
      </w:pPr>
      <w:r>
        <w:rPr>
          <w:rFonts w:hint="eastAsia" w:ascii="仿宋" w:hAnsi="仿宋" w:eastAsia="仿宋" w:cs="仿宋"/>
          <w:color w:val="auto"/>
          <w:sz w:val="24"/>
          <w:szCs w:val="24"/>
          <w:u w:val="none" w:color="auto"/>
        </w:rPr>
        <w:t>对以上罚款，请自收到本决定书之日起15日内</w:t>
      </w:r>
      <w:r>
        <w:rPr>
          <w:rFonts w:hint="eastAsia" w:ascii="仿宋" w:hAnsi="仿宋" w:eastAsia="仿宋" w:cs="仿宋"/>
          <w:color w:val="auto"/>
          <w:sz w:val="24"/>
          <w:szCs w:val="24"/>
          <w:u w:val="none" w:color="auto"/>
          <w:lang w:eastAsia="zh-CN"/>
        </w:rPr>
        <w:t>到</w:t>
      </w:r>
      <w:r>
        <w:rPr>
          <w:rFonts w:hint="eastAsia" w:ascii="仿宋" w:hAnsi="仿宋" w:eastAsia="仿宋" w:cs="仿宋"/>
          <w:color w:val="auto"/>
          <w:sz w:val="24"/>
          <w:szCs w:val="24"/>
          <w:u w:val="none" w:color="auto"/>
          <w:lang w:val="en-US" w:eastAsia="zh-CN"/>
        </w:rPr>
        <w:t>本机关财务科开具《罚没缴款通知书》后到指定银行缴纳罚款</w:t>
      </w:r>
      <w:r>
        <w:rPr>
          <w:rFonts w:hint="eastAsia" w:ascii="仿宋" w:hAnsi="仿宋" w:eastAsia="仿宋" w:cs="仿宋"/>
          <w:color w:val="auto"/>
          <w:sz w:val="24"/>
          <w:szCs w:val="24"/>
          <w:u w:val="none" w:color="auto"/>
        </w:rPr>
        <w:t>，到期不缴每日按罚款数额的3%加处罚款</w:t>
      </w:r>
      <w:r>
        <w:rPr>
          <w:rFonts w:hint="eastAsia" w:ascii="仿宋" w:hAnsi="仿宋" w:eastAsia="仿宋" w:cs="仿宋"/>
          <w:color w:val="auto"/>
          <w:sz w:val="24"/>
          <w:szCs w:val="24"/>
          <w:u w:val="none" w:color="auto"/>
          <w:lang w:eastAsia="zh-CN"/>
        </w:rPr>
        <w:t>，</w:t>
      </w:r>
      <w:r>
        <w:rPr>
          <w:rFonts w:hint="eastAsia" w:ascii="仿宋" w:hAnsi="仿宋" w:eastAsia="仿宋" w:cs="仿宋"/>
          <w:color w:val="auto"/>
          <w:sz w:val="24"/>
          <w:szCs w:val="24"/>
          <w:u w:val="none" w:color="auto"/>
        </w:rPr>
        <w:t>加处罚款</w:t>
      </w:r>
      <w:r>
        <w:rPr>
          <w:rFonts w:hint="eastAsia" w:ascii="仿宋" w:hAnsi="仿宋" w:eastAsia="仿宋" w:cs="仿宋"/>
          <w:color w:val="auto"/>
          <w:sz w:val="24"/>
          <w:szCs w:val="24"/>
          <w:u w:val="none" w:color="auto"/>
          <w:lang w:val="en-US" w:eastAsia="zh-CN"/>
        </w:rPr>
        <w:t>的数额不得超出</w:t>
      </w:r>
      <w:r>
        <w:rPr>
          <w:rFonts w:hint="eastAsia" w:ascii="仿宋" w:hAnsi="仿宋" w:eastAsia="仿宋" w:cs="仿宋"/>
          <w:color w:val="auto"/>
          <w:sz w:val="24"/>
          <w:szCs w:val="24"/>
          <w:u w:val="none" w:color="auto"/>
        </w:rPr>
        <w:t>罚款</w:t>
      </w:r>
      <w:r>
        <w:rPr>
          <w:rFonts w:hint="eastAsia" w:ascii="仿宋" w:hAnsi="仿宋" w:eastAsia="仿宋" w:cs="仿宋"/>
          <w:color w:val="auto"/>
          <w:sz w:val="24"/>
          <w:szCs w:val="24"/>
          <w:u w:val="none" w:color="auto"/>
          <w:lang w:val="en-US" w:eastAsia="zh-CN"/>
        </w:rPr>
        <w:t>的数额</w:t>
      </w:r>
      <w:r>
        <w:rPr>
          <w:rFonts w:hint="eastAsia" w:ascii="仿宋" w:hAnsi="仿宋" w:eastAsia="仿宋" w:cs="仿宋"/>
          <w:color w:val="auto"/>
          <w:sz w:val="24"/>
          <w:szCs w:val="24"/>
          <w:u w:val="none" w:color="auto"/>
        </w:rPr>
        <w:t>。</w:t>
      </w:r>
    </w:p>
    <w:p w14:paraId="08214EFA">
      <w:pPr>
        <w:spacing w:line="360" w:lineRule="auto"/>
        <w:ind w:firstLine="480" w:firstLineChars="200"/>
        <w:rPr>
          <w:rFonts w:hint="eastAsia" w:ascii="仿宋" w:hAnsi="仿宋" w:eastAsia="仿宋" w:cs="仿宋"/>
          <w:color w:val="auto"/>
          <w:sz w:val="24"/>
          <w:szCs w:val="24"/>
          <w:u w:val="none" w:color="auto"/>
          <w:lang w:val="en-US" w:eastAsia="zh-CN"/>
        </w:rPr>
      </w:pPr>
      <w:r>
        <w:rPr>
          <w:rFonts w:hint="eastAsia" w:ascii="仿宋" w:hAnsi="仿宋" w:eastAsia="仿宋" w:cs="仿宋"/>
          <w:color w:val="auto"/>
          <w:sz w:val="24"/>
          <w:szCs w:val="24"/>
          <w:u w:val="none" w:color="auto"/>
        </w:rPr>
        <w:t>如果不服本</w:t>
      </w:r>
      <w:r>
        <w:rPr>
          <w:rFonts w:hint="eastAsia" w:ascii="仿宋" w:hAnsi="仿宋" w:eastAsia="仿宋" w:cs="仿宋"/>
          <w:color w:val="auto"/>
          <w:sz w:val="24"/>
          <w:szCs w:val="24"/>
          <w:u w:val="none" w:color="auto"/>
          <w:lang w:val="en-US" w:eastAsia="zh-CN"/>
        </w:rPr>
        <w:t>行政</w:t>
      </w:r>
      <w:r>
        <w:rPr>
          <w:rFonts w:hint="eastAsia" w:ascii="仿宋" w:hAnsi="仿宋" w:eastAsia="仿宋" w:cs="仿宋"/>
          <w:color w:val="auto"/>
          <w:sz w:val="24"/>
          <w:szCs w:val="24"/>
          <w:u w:val="none" w:color="auto"/>
        </w:rPr>
        <w:t>处罚决定，可以在</w:t>
      </w:r>
      <w:r>
        <w:rPr>
          <w:rFonts w:hint="eastAsia" w:ascii="仿宋" w:hAnsi="仿宋" w:eastAsia="仿宋" w:cs="仿宋"/>
          <w:color w:val="auto"/>
          <w:sz w:val="24"/>
          <w:szCs w:val="24"/>
          <w:u w:val="none" w:color="auto"/>
          <w:lang w:val="en-US" w:eastAsia="zh-CN"/>
        </w:rPr>
        <w:t>收到本行政处罚决定书之日起</w:t>
      </w:r>
      <w:r>
        <w:rPr>
          <w:rFonts w:hint="eastAsia" w:ascii="仿宋" w:hAnsi="仿宋" w:eastAsia="仿宋" w:cs="仿宋"/>
          <w:color w:val="auto"/>
          <w:sz w:val="24"/>
          <w:szCs w:val="24"/>
          <w:u w:val="none" w:color="auto"/>
        </w:rPr>
        <w:t>60日内依法向</w:t>
      </w:r>
      <w:bookmarkStart w:id="2" w:name="OLE_LINK56"/>
      <w:r>
        <w:rPr>
          <w:rFonts w:hint="eastAsia" w:ascii="仿宋" w:hAnsi="仿宋" w:eastAsia="仿宋" w:cs="仿宋"/>
          <w:color w:val="auto"/>
          <w:sz w:val="24"/>
          <w:szCs w:val="24"/>
          <w:u w:val="none" w:color="auto"/>
          <w:lang w:val="en-US" w:eastAsia="zh-CN"/>
        </w:rPr>
        <w:t>四平市铁西区</w:t>
      </w:r>
      <w:bookmarkEnd w:id="2"/>
      <w:r>
        <w:rPr>
          <w:rFonts w:hint="eastAsia" w:ascii="仿宋" w:hAnsi="仿宋" w:eastAsia="仿宋" w:cs="仿宋"/>
          <w:color w:val="auto"/>
          <w:sz w:val="24"/>
          <w:szCs w:val="24"/>
          <w:u w:val="none" w:color="auto"/>
        </w:rPr>
        <w:t>人民政府申请行政</w:t>
      </w:r>
      <w:bookmarkStart w:id="3" w:name="_GoBack"/>
      <w:bookmarkEnd w:id="3"/>
      <w:r>
        <w:rPr>
          <w:rFonts w:hint="eastAsia" w:ascii="仿宋" w:hAnsi="仿宋" w:eastAsia="仿宋" w:cs="仿宋"/>
          <w:color w:val="auto"/>
          <w:sz w:val="24"/>
          <w:szCs w:val="24"/>
          <w:u w:val="none" w:color="auto"/>
        </w:rPr>
        <w:t>复议，或者在6个月内依法向</w:t>
      </w:r>
      <w:r>
        <w:rPr>
          <w:rFonts w:hint="eastAsia" w:ascii="仿宋" w:hAnsi="仿宋" w:eastAsia="仿宋" w:cs="仿宋"/>
          <w:color w:val="auto"/>
          <w:sz w:val="24"/>
          <w:szCs w:val="24"/>
          <w:u w:val="none" w:color="auto"/>
          <w:lang w:val="en-US" w:eastAsia="zh-CN"/>
        </w:rPr>
        <w:t>四平市铁西区</w:t>
      </w:r>
      <w:r>
        <w:rPr>
          <w:rFonts w:hint="eastAsia" w:ascii="仿宋" w:hAnsi="仿宋" w:eastAsia="仿宋" w:cs="仿宋"/>
          <w:color w:val="auto"/>
          <w:sz w:val="24"/>
          <w:szCs w:val="24"/>
          <w:u w:val="none" w:color="auto"/>
        </w:rPr>
        <w:t>人民法院提起行政诉讼，但本决定不停止执行</w:t>
      </w:r>
      <w:r>
        <w:rPr>
          <w:rFonts w:hint="eastAsia" w:ascii="仿宋" w:hAnsi="仿宋" w:eastAsia="仿宋" w:cs="仿宋"/>
          <w:color w:val="auto"/>
          <w:sz w:val="24"/>
          <w:szCs w:val="24"/>
          <w:u w:val="none" w:color="auto"/>
          <w:lang w:eastAsia="zh-CN"/>
        </w:rPr>
        <w:t>，</w:t>
      </w:r>
      <w:r>
        <w:rPr>
          <w:rFonts w:hint="eastAsia" w:ascii="仿宋" w:hAnsi="仿宋" w:eastAsia="仿宋" w:cs="仿宋"/>
          <w:color w:val="auto"/>
          <w:sz w:val="24"/>
          <w:szCs w:val="24"/>
          <w:u w:val="none" w:color="auto"/>
          <w:lang w:val="en-US" w:eastAsia="zh-CN"/>
        </w:rPr>
        <w:t>法律另有规定的除外</w:t>
      </w:r>
      <w:r>
        <w:rPr>
          <w:rFonts w:hint="eastAsia" w:ascii="仿宋" w:hAnsi="仿宋" w:eastAsia="仿宋" w:cs="仿宋"/>
          <w:color w:val="auto"/>
          <w:sz w:val="24"/>
          <w:szCs w:val="24"/>
          <w:u w:val="none" w:color="auto"/>
        </w:rPr>
        <w:t>。逾期不申请行政复议、不提起行政诉讼又不履行的，</w:t>
      </w:r>
      <w:r>
        <w:rPr>
          <w:rFonts w:hint="eastAsia" w:ascii="仿宋" w:hAnsi="仿宋" w:eastAsia="仿宋" w:cs="仿宋"/>
          <w:color w:val="auto"/>
          <w:sz w:val="24"/>
          <w:szCs w:val="24"/>
          <w:u w:val="none" w:color="auto"/>
          <w:lang w:val="en-US" w:eastAsia="zh-CN"/>
        </w:rPr>
        <w:t>本机关将依法申请人民法院强制执行或依照有关规定强制执行。</w:t>
      </w:r>
    </w:p>
    <w:p w14:paraId="6C89CB72">
      <w:pPr>
        <w:spacing w:line="440" w:lineRule="exact"/>
        <w:ind w:firstLine="480" w:firstLineChars="2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color="auto"/>
          <w:lang w:val="en-US" w:eastAsia="zh-CN"/>
        </w:rPr>
        <w:t>四平市铁西区城市管理行政执法局将依法向社会公示本行政处罚决定信息</w:t>
      </w:r>
      <w:r>
        <w:rPr>
          <w:rFonts w:hint="eastAsia" w:ascii="宋体" w:hAnsi="宋体" w:cs="Arial"/>
          <w:color w:val="auto"/>
          <w:sz w:val="24"/>
          <w:szCs w:val="24"/>
          <w:lang w:val="en-US" w:eastAsia="zh-CN"/>
        </w:rPr>
        <w:t>。</w:t>
      </w:r>
    </w:p>
    <w:p w14:paraId="6FA2BBFE">
      <w:pPr>
        <w:spacing w:line="360" w:lineRule="auto"/>
        <w:ind w:firstLine="3360" w:firstLineChars="1400"/>
        <w:rPr>
          <w:rFonts w:hint="eastAsia" w:ascii="仿宋" w:hAnsi="仿宋" w:eastAsia="仿宋" w:cs="仿宋"/>
          <w:color w:val="auto"/>
          <w:sz w:val="24"/>
          <w:szCs w:val="24"/>
          <w:u w:val="none"/>
          <w:lang w:val="en-US" w:eastAsia="zh-CN"/>
        </w:rPr>
      </w:pPr>
    </w:p>
    <w:p w14:paraId="36F3E313">
      <w:pPr>
        <w:spacing w:line="360" w:lineRule="auto"/>
        <w:ind w:firstLine="3360" w:firstLineChars="1400"/>
        <w:rPr>
          <w:rFonts w:hint="eastAsia" w:ascii="仿宋" w:hAnsi="仿宋" w:eastAsia="仿宋" w:cs="仿宋"/>
          <w:color w:val="auto"/>
          <w:sz w:val="24"/>
          <w:szCs w:val="24"/>
          <w:u w:val="none"/>
          <w:lang w:val="en-US" w:eastAsia="zh-CN"/>
        </w:rPr>
      </w:pPr>
    </w:p>
    <w:p w14:paraId="04D2AA04">
      <w:pPr>
        <w:spacing w:line="360" w:lineRule="auto"/>
        <w:ind w:firstLine="3360" w:firstLineChars="14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四平市铁西区城市管理行政执法局</w:t>
      </w:r>
    </w:p>
    <w:p w14:paraId="3A5196FD">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2025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24</w:t>
      </w:r>
      <w:r>
        <w:rPr>
          <w:rFonts w:hint="eastAsia" w:ascii="仿宋" w:hAnsi="仿宋" w:eastAsia="仿宋" w:cs="仿宋"/>
          <w:color w:val="auto"/>
          <w:sz w:val="24"/>
          <w:szCs w:val="24"/>
        </w:rPr>
        <w:t>日</w:t>
      </w:r>
    </w:p>
    <w:p w14:paraId="416FDB4B">
      <w:pPr>
        <w:spacing w:line="200" w:lineRule="exact"/>
        <w:ind w:firstLine="210" w:firstLineChars="100"/>
        <w:rPr>
          <w:rFonts w:ascii="方正仿宋_GB2312" w:hAnsi="仿宋"/>
          <w:color w:val="auto"/>
          <w:sz w:val="21"/>
          <w:szCs w:val="21"/>
        </w:rPr>
      </w:pPr>
      <w:r>
        <w:rPr>
          <w:color w:val="auto"/>
          <w:sz w:val="21"/>
          <w:szCs w:val="21"/>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80010</wp:posOffset>
                </wp:positionV>
                <wp:extent cx="5486400" cy="0"/>
                <wp:effectExtent l="0" t="9525" r="0" b="9525"/>
                <wp:wrapNone/>
                <wp:docPr id="59" name="直接连接符 59"/>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4.55pt;margin-top:6.3pt;height:0pt;width:432pt;z-index:251660288;mso-width-relative:page;mso-height-relative:page;" filled="f" stroked="t" coordsize="21600,21600" o:gfxdata="UEsDBAoAAAAAAIdO4kAAAAAAAAAAAAAAAAAEAAAAZHJzL1BLAwQUAAAACACHTuJARm1DUdUAAAAI&#10;AQAADwAAAGRycy9kb3ducmV2LnhtbE2PwU7DMBBE70j8g7VI3FonVVslIU4lKnHpjVAVjm68JBH2&#10;OordtPl7FnGA486M3s6Uu5uzYsIx9J4UpMsEBFLjTU+tguPbyyIDEaImo60nVDBjgF11f1fqwvgr&#10;veJUx1YwhEKhFXQxDoWUoenQ6bD0AxJ7n350OvI5ttKM+spwZ+UqSbbS6Z74Q6cH3HfYfNUXx5TN&#10;e/Z80Nlxnm39ka/3p8NETqnHhzR5AhHxFv/C8FOfq0PFnc7+QiYIq2CRp5xkfbUFwX62Wecgzr+C&#10;rEr5f0D1DVBLAwQUAAAACACHTuJAmbyi/esBAAC7AwAADgAAAGRycy9lMm9Eb2MueG1srVPBbhMx&#10;EL0j8Q+W72Q3VVO1q2x6SFQuBSK1fIDj9WYtbI/lcbLJT/ADSNzgxJE7f0P5DMbeJJRy6YE9WB7P&#10;zJt5b2an1ztr2FYF1OBqPh6VnCknodFuXfP39zevLjnDKFwjDDhV871Cfj17+WLa+0qdQQemUYER&#10;iMOq9zXvYvRVUaDslBU4Aq8cOVsIVkQyw7pogugJ3ZrirCwvih5C4wNIhUivi8HJD4jhOYDQtlqq&#10;BciNVS4OqEEZEYkSdtojn+Vu21bJ+K5tUUVmak5MYz6pCN1X6SxmU1Gtg/CdlocWxHNaeMLJCu2o&#10;6AlqIaJgm6D/gbJaBkBo40iCLQYiWRFiMS6faHPXCa8yF5Ia/Ul0/H+w8u12GZhuaj654swJSxN/&#10;+PT958cvv358pvPh21dGHpKp91hR9NwtQyIqd+7O34L8gMzBvBNurXK793tPEOOUUfyVkgz0VGzV&#10;v4GGYsQmQtZs1wabIEkNtsuj2Z9Go3aRSXqcnF9enJc0NXn0FaI6JvqA8bUCy9Kl5ka7pJqoxPYW&#10;Y2pEVMeQ9OzgRhuTJ28c66nbq3JS5gwEo5vkTXEY1qu5CWwr0vLkL9Miz+OwABvXDFWMS3kq792h&#10;9JH2IOAKmv0yHLWhmebmDvuXluaxnRX888/N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GbUNR&#10;1QAAAAgBAAAPAAAAAAAAAAEAIAAAACIAAABkcnMvZG93bnJldi54bWxQSwECFAAUAAAACACHTuJA&#10;mbyi/esBAAC7AwAADgAAAAAAAAABACAAAAAkAQAAZHJzL2Uyb0RvYy54bWxQSwUGAAAAAAYABgBZ&#10;AQAAgQUAAAAA&#10;">
                <v:fill on="f" focussize="0,0"/>
                <v:stroke weight="1.5pt" color="#000000" joinstyle="round"/>
                <v:imagedata o:title=""/>
                <o:lock v:ext="edit" aspectratio="f"/>
              </v:line>
            </w:pict>
          </mc:Fallback>
        </mc:AlternateContent>
      </w:r>
    </w:p>
    <w:p w14:paraId="1FEADAA7">
      <w:r>
        <w:rPr>
          <w:rFonts w:hint="eastAsia" w:ascii="方正仿宋_GB2312" w:hAnsi="仿宋"/>
          <w:color w:val="auto"/>
          <w:sz w:val="21"/>
          <w:szCs w:val="21"/>
        </w:rPr>
        <w:t>本文书一式两份：一份由执法机关备案，一份送达被处罚当事人。</w:t>
      </w:r>
    </w:p>
    <w:sectPr>
      <w:pgSz w:w="11906" w:h="16838"/>
      <w:pgMar w:top="1440" w:right="1800" w:bottom="1440" w:left="1800" w:header="851" w:footer="992" w:gutter="0"/>
      <w:paperSrc w:first="7" w:other="7"/>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0209A1"/>
    <w:rsid w:val="278D6754"/>
    <w:rsid w:val="43C50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590" w:lineRule="exact"/>
      <w:jc w:val="both"/>
    </w:pPr>
    <w:rPr>
      <w:rFonts w:ascii="Times New Roman" w:hAnsi="Times New Roman" w:eastAsia="方正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672</Words>
  <Characters>708</Characters>
  <Lines>0</Lines>
  <Paragraphs>0</Paragraphs>
  <TotalTime>1</TotalTime>
  <ScaleCrop>false</ScaleCrop>
  <LinksUpToDate>false</LinksUpToDate>
  <CharactersWithSpaces>929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2024-12-09T00:19:00Z</dcterms:created>
  <dc:creator>Administrator</dc:creator>
  <cp:lastModifiedBy>Administrator</cp:lastModifiedBy>
  <cp:lastPrinted>2025-07-10T06:27:32Z</cp:lastPrinted>
  <dcterms:modified xsi:type="dcterms:W3CDTF">2025-07-10T06:27:34Z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49EC1D8F91584B80957D91B8BF5BAEA7_12</vt:lpwstr>
  </property>
  <property fmtid="{D5CDD505-2E9C-101B-9397-08002B2CF9AE}" pid="4" name="KSOTemplateDocerSaveRecord">
    <vt:lpwstr>eyJoZGlkIjoiNmRiYWZiY2QxZWE2YTYwM2U1NWNmNzRmOGI1MjQ5ZWQifQ==</vt:lpwstr>
  </property>
</Properties>
</file>