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4BFD6">
      <w:pPr>
        <w:spacing w:line="240" w:lineRule="auto"/>
        <w:jc w:val="center"/>
        <w:rPr>
          <w:rFonts w:hint="eastAsia" w:ascii="仿宋_GB2312" w:hAnsi="仿宋" w:cs="仿宋"/>
          <w:szCs w:val="32"/>
        </w:rPr>
      </w:pPr>
      <w:r>
        <w:rPr>
          <w:rFonts w:hint="eastAsia" w:ascii="宋体" w:hAnsi="宋体" w:eastAsia="宋体" w:cs="宋体"/>
          <w:b/>
          <w:bCs/>
          <w:sz w:val="44"/>
          <w:szCs w:val="44"/>
          <w:lang w:val="en-US" w:eastAsia="zh-CN"/>
        </w:rPr>
        <w:t>四平市铁西区城市管理行政执法局</w:t>
      </w:r>
    </w:p>
    <w:p w14:paraId="1E73E45C">
      <w:pPr>
        <w:spacing w:line="600" w:lineRule="exact"/>
        <w:jc w:val="center"/>
        <w:rPr>
          <w:rFonts w:ascii="华文中宋" w:hAnsi="华文中宋" w:eastAsia="华文中宋" w:cs="黑体"/>
          <w:b/>
          <w:color w:val="auto"/>
          <w:sz w:val="36"/>
          <w:szCs w:val="36"/>
        </w:rPr>
      </w:pPr>
      <w:bookmarkStart w:id="0" w:name="OLE_LINK86"/>
      <w:r>
        <w:rPr>
          <w:color w:val="auto"/>
          <w:sz w:val="36"/>
          <w:szCs w:val="36"/>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3&#10;sd/NAAAAAgEAAA8AAAAAAAAAAQAgAAAAIgAAAGRycy9kb3ducmV2LnhtbFBLAQIUABQAAAAIAIdO&#10;4kBfQPEk9QEAANADAAAOAAAAAAAAAAEAIAAAABw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36"/>
          <w:szCs w:val="36"/>
        </w:rPr>
        <w:t>行政处罚决定书</w:t>
      </w:r>
    </w:p>
    <w:bookmarkEnd w:id="0"/>
    <w:p w14:paraId="4C3335AC">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color w:val="auto"/>
          <w:sz w:val="24"/>
          <w:szCs w:val="24"/>
          <w:u w:val="none" w:color="auto"/>
        </w:rPr>
      </w:pPr>
      <w:bookmarkStart w:id="1" w:name="OLE_LINK85"/>
      <w:r>
        <w:rPr>
          <w:rFonts w:hint="eastAsia" w:ascii="仿宋" w:hAnsi="仿宋" w:eastAsia="仿宋" w:cs="仿宋"/>
          <w:color w:val="auto"/>
          <w:sz w:val="24"/>
          <w:szCs w:val="24"/>
          <w:u w:val="none" w:color="auto"/>
          <w:lang w:val="en-US" w:eastAsia="zh-CN"/>
        </w:rPr>
        <w:t>四西城</w:t>
      </w:r>
      <w:r>
        <w:rPr>
          <w:rFonts w:hint="eastAsia" w:ascii="仿宋" w:hAnsi="仿宋" w:eastAsia="仿宋" w:cs="仿宋"/>
          <w:color w:val="auto"/>
          <w:sz w:val="24"/>
          <w:szCs w:val="24"/>
          <w:u w:val="none" w:color="auto"/>
          <w:lang w:eastAsia="zh-CN"/>
        </w:rPr>
        <w:t>处</w:t>
      </w:r>
      <w:r>
        <w:rPr>
          <w:rFonts w:hint="eastAsia" w:ascii="仿宋" w:hAnsi="仿宋" w:eastAsia="仿宋" w:cs="仿宋"/>
          <w:color w:val="auto"/>
          <w:sz w:val="24"/>
          <w:szCs w:val="24"/>
          <w:u w:val="none" w:color="auto"/>
        </w:rPr>
        <w:t>罚</w:t>
      </w:r>
      <w:r>
        <w:rPr>
          <w:rFonts w:hint="eastAsia" w:ascii="仿宋" w:hAnsi="仿宋" w:eastAsia="仿宋" w:cs="仿宋"/>
          <w:color w:val="auto"/>
          <w:sz w:val="24"/>
          <w:szCs w:val="24"/>
          <w:u w:val="none" w:color="auto"/>
          <w:lang w:eastAsia="zh-CN"/>
        </w:rPr>
        <w:t>决</w:t>
      </w:r>
      <w:r>
        <w:rPr>
          <w:rFonts w:hint="eastAsia" w:ascii="仿宋" w:hAnsi="仿宋" w:eastAsia="仿宋" w:cs="仿宋"/>
          <w:color w:val="auto"/>
          <w:sz w:val="24"/>
          <w:szCs w:val="24"/>
          <w:u w:val="none" w:color="auto"/>
        </w:rPr>
        <w:t>〔</w:t>
      </w:r>
      <w:r>
        <w:rPr>
          <w:rFonts w:hint="eastAsia" w:ascii="仿宋" w:hAnsi="仿宋" w:eastAsia="仿宋" w:cs="仿宋"/>
          <w:color w:val="auto"/>
          <w:sz w:val="24"/>
          <w:szCs w:val="24"/>
          <w:u w:val="none" w:color="auto"/>
          <w:lang w:val="en-US" w:eastAsia="zh-CN"/>
        </w:rPr>
        <w:t>2025</w:t>
      </w:r>
      <w:r>
        <w:rPr>
          <w:rFonts w:hint="eastAsia" w:ascii="仿宋" w:hAnsi="仿宋" w:eastAsia="仿宋" w:cs="仿宋"/>
          <w:color w:val="auto"/>
          <w:sz w:val="24"/>
          <w:szCs w:val="24"/>
          <w:u w:val="none" w:color="auto"/>
        </w:rPr>
        <w:t>〕</w:t>
      </w:r>
      <w:r>
        <w:rPr>
          <w:rFonts w:hint="eastAsia" w:ascii="仿宋" w:hAnsi="仿宋" w:eastAsia="仿宋" w:cs="仿宋"/>
          <w:color w:val="auto"/>
          <w:sz w:val="24"/>
          <w:szCs w:val="24"/>
          <w:u w:val="none" w:color="auto"/>
          <w:lang w:val="en-US" w:eastAsia="zh-CN"/>
        </w:rPr>
        <w:t>LB03</w:t>
      </w:r>
      <w:r>
        <w:rPr>
          <w:rFonts w:hint="eastAsia" w:ascii="仿宋" w:hAnsi="仿宋" w:eastAsia="仿宋" w:cs="仿宋"/>
          <w:color w:val="auto"/>
          <w:sz w:val="24"/>
          <w:szCs w:val="24"/>
          <w:u w:val="none" w:color="auto"/>
        </w:rPr>
        <w:t>号</w:t>
      </w:r>
      <w:bookmarkEnd w:id="1"/>
    </w:p>
    <w:p w14:paraId="3333B241">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仿宋" w:hAnsi="仿宋" w:eastAsia="仿宋" w:cs="仿宋"/>
          <w:color w:val="auto"/>
          <w:sz w:val="24"/>
          <w:szCs w:val="24"/>
          <w:u w:val="none" w:color="auto"/>
        </w:rPr>
      </w:pPr>
      <w:r>
        <w:rPr>
          <w:rFonts w:hint="eastAsia" w:ascii="仿宋" w:hAnsi="仿宋" w:eastAsia="仿宋" w:cs="仿宋"/>
          <w:color w:val="auto"/>
          <w:sz w:val="24"/>
          <w:szCs w:val="24"/>
          <w:u w:val="none" w:color="auto"/>
        </w:rPr>
        <w:t>当事</w:t>
      </w:r>
      <w:r>
        <w:rPr>
          <w:rFonts w:hint="eastAsia" w:ascii="仿宋" w:hAnsi="仿宋" w:eastAsia="仿宋" w:cs="仿宋"/>
          <w:color w:val="auto"/>
          <w:sz w:val="24"/>
          <w:szCs w:val="24"/>
          <w:u w:val="none" w:color="auto"/>
          <w:lang w:val="en-US" w:eastAsia="zh-CN"/>
        </w:rPr>
        <w:t>单位</w:t>
      </w:r>
      <w:r>
        <w:rPr>
          <w:rFonts w:hint="eastAsia" w:ascii="仿宋" w:hAnsi="仿宋" w:eastAsia="仿宋" w:cs="仿宋"/>
          <w:color w:val="auto"/>
          <w:sz w:val="24"/>
          <w:szCs w:val="24"/>
          <w:u w:val="none" w:color="auto"/>
        </w:rPr>
        <w:t>名称：</w:t>
      </w:r>
      <w:r>
        <w:rPr>
          <w:rFonts w:hint="eastAsia" w:ascii="仿宋" w:hAnsi="仿宋" w:eastAsia="仿宋" w:cs="仿宋"/>
          <w:color w:val="auto"/>
          <w:sz w:val="24"/>
          <w:szCs w:val="24"/>
          <w:u w:val="none" w:color="auto"/>
          <w:lang w:val="en-US" w:eastAsia="zh-CN"/>
        </w:rPr>
        <w:t>吉林省xxxx有限公司</w:t>
      </w:r>
      <w:r>
        <w:rPr>
          <w:rFonts w:hint="eastAsia" w:ascii="仿宋" w:hAnsi="仿宋" w:eastAsia="仿宋" w:cs="仿宋"/>
          <w:color w:val="auto"/>
          <w:sz w:val="24"/>
          <w:szCs w:val="24"/>
          <w:u w:val="none" w:color="auto"/>
        </w:rPr>
        <w:t xml:space="preserve">                                  </w:t>
      </w:r>
      <w:r>
        <w:rPr>
          <w:rFonts w:hint="eastAsia" w:ascii="仿宋" w:hAnsi="仿宋" w:eastAsia="仿宋" w:cs="仿宋"/>
          <w:color w:val="auto"/>
          <w:sz w:val="24"/>
          <w:szCs w:val="24"/>
          <w:u w:val="none" w:color="auto"/>
          <w:lang w:val="en-US" w:eastAsia="zh-CN"/>
        </w:rPr>
        <w:t xml:space="preserve">                  </w:t>
      </w:r>
      <w:r>
        <w:rPr>
          <w:rFonts w:hint="eastAsia" w:ascii="仿宋" w:hAnsi="仿宋" w:eastAsia="仿宋" w:cs="仿宋"/>
          <w:color w:val="auto"/>
          <w:sz w:val="24"/>
          <w:szCs w:val="24"/>
          <w:u w:val="none" w:color="auto"/>
        </w:rPr>
        <w:t xml:space="preserve"> </w:t>
      </w:r>
    </w:p>
    <w:p w14:paraId="1A4186C0">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仿宋" w:hAnsi="仿宋" w:eastAsia="仿宋" w:cs="仿宋"/>
          <w:strike w:val="0"/>
          <w:dstrike w:val="0"/>
          <w:color w:val="auto"/>
          <w:sz w:val="24"/>
          <w:szCs w:val="24"/>
          <w:u w:val="none" w:color="auto"/>
          <w:lang w:val="en-US" w:eastAsia="zh-CN"/>
        </w:rPr>
      </w:pPr>
      <w:r>
        <w:rPr>
          <w:rFonts w:hint="eastAsia" w:ascii="仿宋" w:hAnsi="仿宋" w:eastAsia="仿宋" w:cs="仿宋"/>
          <w:color w:val="auto"/>
          <w:sz w:val="24"/>
          <w:szCs w:val="24"/>
          <w:u w:val="none" w:color="auto"/>
          <w:lang w:val="en-US" w:eastAsia="zh-CN"/>
        </w:rPr>
        <w:t>法定代表人</w:t>
      </w:r>
      <w:r>
        <w:rPr>
          <w:rFonts w:hint="eastAsia" w:ascii="仿宋" w:hAnsi="仿宋" w:eastAsia="仿宋" w:cs="仿宋"/>
          <w:color w:val="auto"/>
          <w:sz w:val="24"/>
          <w:szCs w:val="24"/>
          <w:u w:val="none" w:color="auto"/>
        </w:rPr>
        <w:t>：</w:t>
      </w:r>
      <w:r>
        <w:rPr>
          <w:rFonts w:hint="eastAsia" w:ascii="仿宋" w:hAnsi="仿宋" w:eastAsia="仿宋" w:cs="仿宋"/>
          <w:color w:val="auto"/>
          <w:sz w:val="24"/>
          <w:szCs w:val="24"/>
          <w:u w:val="none" w:color="auto"/>
          <w:lang w:val="en-US" w:eastAsia="zh-CN"/>
        </w:rPr>
        <w:t>高xx</w:t>
      </w:r>
      <w:r>
        <w:rPr>
          <w:rFonts w:hint="eastAsia" w:ascii="仿宋" w:hAnsi="仿宋" w:eastAsia="仿宋" w:cs="仿宋"/>
          <w:color w:val="auto"/>
          <w:sz w:val="24"/>
          <w:szCs w:val="24"/>
          <w:u w:val="none" w:color="auto"/>
        </w:rPr>
        <w:t xml:space="preserve">   </w:t>
      </w:r>
      <w:r>
        <w:rPr>
          <w:rFonts w:hint="eastAsia" w:ascii="仿宋" w:hAnsi="仿宋" w:eastAsia="仿宋" w:cs="仿宋"/>
          <w:color w:val="auto"/>
          <w:sz w:val="24"/>
          <w:szCs w:val="24"/>
          <w:u w:val="none" w:color="auto"/>
          <w:lang w:val="en-US" w:eastAsia="zh-CN"/>
        </w:rPr>
        <w:t xml:space="preserve">        </w:t>
      </w:r>
      <w:r>
        <w:rPr>
          <w:rFonts w:hint="eastAsia" w:ascii="仿宋" w:hAnsi="仿宋" w:eastAsia="仿宋" w:cs="仿宋"/>
          <w:color w:val="auto"/>
          <w:sz w:val="24"/>
          <w:szCs w:val="24"/>
          <w:u w:val="none" w:color="auto"/>
        </w:rPr>
        <w:t xml:space="preserve"> </w:t>
      </w:r>
      <w:r>
        <w:rPr>
          <w:rFonts w:hint="eastAsia" w:ascii="仿宋" w:hAnsi="仿宋" w:eastAsia="仿宋" w:cs="仿宋"/>
          <w:color w:val="auto"/>
          <w:sz w:val="24"/>
          <w:szCs w:val="24"/>
          <w:u w:val="none" w:color="auto"/>
          <w:lang w:val="en-US" w:eastAsia="zh-CN"/>
        </w:rPr>
        <w:t xml:space="preserve">     电话</w:t>
      </w:r>
      <w:r>
        <w:rPr>
          <w:rFonts w:hint="eastAsia" w:ascii="仿宋" w:hAnsi="仿宋" w:eastAsia="仿宋" w:cs="仿宋"/>
          <w:color w:val="auto"/>
          <w:sz w:val="24"/>
          <w:szCs w:val="24"/>
          <w:u w:val="none" w:color="auto"/>
        </w:rPr>
        <w:t>：</w:t>
      </w:r>
      <w:r>
        <w:rPr>
          <w:rFonts w:hint="eastAsia" w:ascii="仿宋" w:hAnsi="仿宋" w:eastAsia="仿宋" w:cs="仿宋"/>
          <w:strike w:val="0"/>
          <w:dstrike w:val="0"/>
          <w:color w:val="auto"/>
          <w:sz w:val="24"/>
          <w:szCs w:val="24"/>
          <w:u w:val="none" w:color="auto"/>
          <w:lang w:val="en-US" w:eastAsia="zh-CN"/>
        </w:rPr>
        <w:t>191xxxx0059</w:t>
      </w:r>
    </w:p>
    <w:p w14:paraId="53D350F6">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仿宋" w:hAnsi="仿宋" w:eastAsia="仿宋" w:cs="仿宋"/>
          <w:color w:val="auto"/>
          <w:sz w:val="24"/>
          <w:szCs w:val="24"/>
          <w:u w:val="none" w:color="auto"/>
        </w:rPr>
      </w:pPr>
      <w:r>
        <w:rPr>
          <w:rFonts w:hint="eastAsia" w:ascii="仿宋" w:hAnsi="仿宋" w:eastAsia="仿宋" w:cs="仿宋"/>
          <w:color w:val="auto"/>
          <w:sz w:val="24"/>
          <w:szCs w:val="24"/>
          <w:u w:val="none" w:color="auto"/>
          <w:lang w:val="en-US" w:eastAsia="zh-CN"/>
        </w:rPr>
        <w:t>单位</w:t>
      </w:r>
      <w:r>
        <w:rPr>
          <w:rFonts w:hint="eastAsia" w:ascii="仿宋" w:hAnsi="仿宋" w:eastAsia="仿宋" w:cs="仿宋"/>
          <w:color w:val="auto"/>
          <w:sz w:val="24"/>
          <w:szCs w:val="24"/>
          <w:u w:val="none" w:color="auto"/>
        </w:rPr>
        <w:t>地址</w:t>
      </w:r>
      <w:r>
        <w:rPr>
          <w:rFonts w:hint="eastAsia" w:ascii="仿宋" w:hAnsi="仿宋" w:eastAsia="仿宋" w:cs="仿宋"/>
          <w:color w:val="auto"/>
          <w:sz w:val="24"/>
          <w:szCs w:val="24"/>
          <w:u w:val="none" w:color="auto"/>
          <w:lang w:eastAsia="zh-CN"/>
        </w:rPr>
        <w:t>：</w:t>
      </w:r>
      <w:r>
        <w:rPr>
          <w:rFonts w:hint="eastAsia" w:ascii="仿宋" w:hAnsi="仿宋" w:eastAsia="仿宋" w:cs="仿宋"/>
          <w:color w:val="auto"/>
          <w:sz w:val="24"/>
          <w:szCs w:val="24"/>
          <w:u w:val="none" w:color="auto"/>
          <w:lang w:val="en-US" w:eastAsia="zh-CN"/>
        </w:rPr>
        <w:t xml:space="preserve">四平市经济开发区xxxx   </w:t>
      </w:r>
      <w:r>
        <w:rPr>
          <w:rFonts w:hint="eastAsia" w:ascii="仿宋" w:hAnsi="仿宋" w:eastAsia="仿宋" w:cs="仿宋"/>
          <w:color w:val="auto"/>
          <w:sz w:val="24"/>
          <w:szCs w:val="24"/>
          <w:u w:val="none" w:color="auto"/>
        </w:rPr>
        <w:t>邮政编码：</w:t>
      </w:r>
      <w:r>
        <w:rPr>
          <w:rFonts w:hint="eastAsia" w:ascii="仿宋" w:hAnsi="仿宋" w:eastAsia="仿宋" w:cs="仿宋"/>
          <w:color w:val="auto"/>
          <w:sz w:val="24"/>
          <w:szCs w:val="24"/>
          <w:u w:val="none" w:color="auto"/>
          <w:lang w:val="en-US" w:eastAsia="zh-CN"/>
        </w:rPr>
        <w:t>136001</w:t>
      </w:r>
      <w:r>
        <w:rPr>
          <w:rFonts w:hint="eastAsia" w:ascii="仿宋" w:hAnsi="仿宋" w:eastAsia="仿宋" w:cs="仿宋"/>
          <w:color w:val="auto"/>
          <w:sz w:val="24"/>
          <w:szCs w:val="24"/>
          <w:u w:val="none" w:color="auto"/>
        </w:rPr>
        <w:t xml:space="preserve">                </w:t>
      </w:r>
    </w:p>
    <w:p w14:paraId="246A939B">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u w:val="none" w:color="auto"/>
        </w:rPr>
      </w:pPr>
      <w:r>
        <w:rPr>
          <w:rFonts w:hint="eastAsia" w:ascii="仿宋" w:hAnsi="仿宋" w:eastAsia="仿宋" w:cs="仿宋"/>
          <w:color w:val="auto"/>
          <w:sz w:val="24"/>
          <w:szCs w:val="24"/>
          <w:u w:val="none" w:color="auto"/>
        </w:rPr>
        <w:t>违法事实及证据：</w:t>
      </w:r>
      <w:r>
        <w:rPr>
          <w:rFonts w:hint="eastAsia" w:ascii="仿宋" w:hAnsi="仿宋" w:eastAsia="仿宋" w:cs="仿宋"/>
          <w:color w:val="auto"/>
          <w:sz w:val="24"/>
          <w:szCs w:val="24"/>
          <w:u w:val="none" w:color="auto"/>
          <w:lang w:val="en-US" w:eastAsia="zh-CN"/>
        </w:rPr>
        <w:t>2025年3月25日，吉林省xxxx有限公司承建红枫景观桥项目，在施工期间（2025年5月8日至9日），</w:t>
      </w:r>
      <w:r>
        <w:rPr>
          <w:rFonts w:hint="eastAsia" w:ascii="仿宋_GB2312" w:hAnsi="仿宋" w:cs="仿宋"/>
          <w:color w:val="auto"/>
          <w:sz w:val="24"/>
          <w:szCs w:val="24"/>
          <w:u w:val="none" w:color="auto"/>
          <w:lang w:val="en-US" w:eastAsia="zh-CN"/>
        </w:rPr>
        <w:t>擅自占用城市绿地的行为（北侧1.2X11.5m、南侧1.2X11.5m，共计：27.6平方米）</w:t>
      </w:r>
      <w:r>
        <w:rPr>
          <w:rFonts w:hint="eastAsia" w:ascii="仿宋" w:hAnsi="仿宋" w:eastAsia="仿宋" w:cs="仿宋"/>
          <w:color w:val="auto"/>
          <w:sz w:val="24"/>
          <w:szCs w:val="24"/>
          <w:u w:val="none" w:color="auto"/>
          <w:lang w:val="en-US" w:eastAsia="zh-CN"/>
        </w:rPr>
        <w:t>。以上事实有</w:t>
      </w:r>
      <w:r>
        <w:rPr>
          <w:rFonts w:hint="eastAsia" w:ascii="仿宋" w:hAnsi="仿宋" w:eastAsia="仿宋" w:cs="仿宋"/>
          <w:sz w:val="24"/>
          <w:szCs w:val="24"/>
          <w:u w:val="none" w:color="auto"/>
          <w:shd w:val="clear" w:color="auto" w:fill="auto"/>
          <w:lang w:eastAsia="zh-CN"/>
        </w:rPr>
        <w:t>影像资料、《</w:t>
      </w:r>
      <w:r>
        <w:rPr>
          <w:rFonts w:hint="eastAsia" w:ascii="仿宋" w:hAnsi="仿宋" w:eastAsia="仿宋" w:cs="仿宋"/>
          <w:sz w:val="24"/>
          <w:szCs w:val="24"/>
          <w:u w:val="none" w:color="auto"/>
          <w:shd w:val="clear" w:color="auto" w:fill="auto"/>
          <w:lang w:val="en-US" w:eastAsia="zh-CN"/>
        </w:rPr>
        <w:t>现场检查记</w:t>
      </w:r>
      <w:r>
        <w:rPr>
          <w:rFonts w:hint="eastAsia" w:ascii="仿宋" w:hAnsi="仿宋" w:eastAsia="仿宋" w:cs="仿宋"/>
          <w:sz w:val="24"/>
          <w:szCs w:val="24"/>
          <w:u w:val="none" w:color="auto"/>
          <w:shd w:val="clear" w:color="auto" w:fill="auto"/>
          <w:lang w:eastAsia="zh-CN"/>
        </w:rPr>
        <w:t>录》、《询问笔录》等为证。</w:t>
      </w:r>
      <w:r>
        <w:rPr>
          <w:rFonts w:hint="eastAsia" w:ascii="仿宋" w:hAnsi="仿宋" w:eastAsia="仿宋" w:cs="仿宋"/>
          <w:color w:val="auto"/>
          <w:sz w:val="24"/>
          <w:szCs w:val="24"/>
          <w:u w:val="none" w:color="auto"/>
        </w:rPr>
        <w:t xml:space="preserve">                                                 </w:t>
      </w:r>
      <w:r>
        <w:rPr>
          <w:rFonts w:hint="eastAsia" w:ascii="仿宋" w:hAnsi="仿宋" w:eastAsia="仿宋" w:cs="仿宋"/>
          <w:color w:val="auto"/>
          <w:sz w:val="24"/>
          <w:szCs w:val="24"/>
          <w:u w:val="none" w:color="auto"/>
          <w:lang w:val="en-US" w:eastAsia="zh-CN"/>
        </w:rPr>
        <w:t xml:space="preserve">  </w:t>
      </w:r>
      <w:r>
        <w:rPr>
          <w:rFonts w:hint="eastAsia" w:ascii="仿宋" w:hAnsi="仿宋" w:eastAsia="仿宋" w:cs="仿宋"/>
          <w:color w:val="auto"/>
          <w:sz w:val="24"/>
          <w:szCs w:val="24"/>
          <w:u w:val="none" w:color="auto"/>
        </w:rPr>
        <w:t xml:space="preserve">                               </w:t>
      </w:r>
      <w:r>
        <w:rPr>
          <w:rFonts w:hint="eastAsia" w:ascii="仿宋" w:hAnsi="仿宋" w:eastAsia="仿宋" w:cs="仿宋"/>
          <w:color w:val="auto"/>
          <w:sz w:val="24"/>
          <w:szCs w:val="24"/>
          <w:u w:val="none" w:color="auto"/>
          <w:lang w:val="en-US" w:eastAsia="zh-CN"/>
        </w:rPr>
        <w:t xml:space="preserve"> </w:t>
      </w:r>
      <w:r>
        <w:rPr>
          <w:rFonts w:hint="eastAsia" w:ascii="仿宋" w:hAnsi="仿宋" w:eastAsia="仿宋" w:cs="仿宋"/>
          <w:color w:val="auto"/>
          <w:sz w:val="24"/>
          <w:szCs w:val="24"/>
          <w:u w:val="none" w:color="auto"/>
        </w:rPr>
        <w:t xml:space="preserve"> </w:t>
      </w:r>
    </w:p>
    <w:p w14:paraId="1A963AFA">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u w:val="none" w:color="auto"/>
          <w:lang w:val="en-US" w:eastAsia="zh-CN"/>
        </w:rPr>
      </w:pPr>
      <w:r>
        <w:rPr>
          <w:rFonts w:hint="eastAsia" w:ascii="仿宋" w:hAnsi="仿宋" w:eastAsia="仿宋" w:cs="仿宋"/>
          <w:color w:val="auto"/>
          <w:sz w:val="24"/>
          <w:szCs w:val="24"/>
          <w:u w:val="none" w:color="auto"/>
        </w:rPr>
        <w:t>你</w:t>
      </w:r>
      <w:r>
        <w:rPr>
          <w:rFonts w:hint="eastAsia" w:ascii="仿宋" w:hAnsi="仿宋" w:eastAsia="仿宋" w:cs="仿宋"/>
          <w:color w:val="auto"/>
          <w:sz w:val="24"/>
          <w:szCs w:val="24"/>
          <w:u w:val="none" w:color="auto"/>
          <w:lang w:val="en-US" w:eastAsia="zh-CN"/>
        </w:rPr>
        <w:t>单位逾期未进行</w:t>
      </w:r>
      <w:bookmarkStart w:id="2" w:name="OLE_LINK91"/>
      <w:r>
        <w:rPr>
          <w:rFonts w:hint="eastAsia" w:ascii="仿宋" w:hAnsi="仿宋" w:eastAsia="仿宋" w:cs="仿宋"/>
          <w:color w:val="auto"/>
          <w:sz w:val="24"/>
          <w:szCs w:val="24"/>
          <w:u w:val="none" w:color="auto"/>
        </w:rPr>
        <w:t>陈述、申辩</w:t>
      </w:r>
      <w:bookmarkEnd w:id="2"/>
      <w:r>
        <w:rPr>
          <w:rFonts w:hint="eastAsia" w:ascii="仿宋" w:hAnsi="仿宋" w:eastAsia="仿宋" w:cs="仿宋"/>
          <w:color w:val="auto"/>
          <w:sz w:val="24"/>
          <w:szCs w:val="24"/>
          <w:u w:val="none" w:color="auto"/>
          <w:lang w:eastAsia="zh-CN"/>
        </w:rPr>
        <w:t>。</w:t>
      </w:r>
    </w:p>
    <w:p w14:paraId="7EAC9E13">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仿宋" w:hAnsi="仿宋" w:eastAsia="仿宋" w:cs="仿宋"/>
          <w:color w:val="auto"/>
          <w:sz w:val="24"/>
          <w:szCs w:val="24"/>
          <w:u w:val="none" w:color="auto"/>
        </w:rPr>
      </w:pPr>
      <w:r>
        <w:rPr>
          <w:rFonts w:hint="eastAsia" w:ascii="仿宋" w:hAnsi="仿宋" w:eastAsia="仿宋" w:cs="仿宋"/>
          <w:color w:val="auto"/>
          <w:sz w:val="24"/>
          <w:szCs w:val="24"/>
          <w:u w:val="none" w:color="auto"/>
        </w:rPr>
        <w:t>以上事实违反了</w:t>
      </w:r>
      <w:r>
        <w:rPr>
          <w:rFonts w:hint="eastAsia" w:ascii="仿宋" w:hAnsi="仿宋" w:eastAsia="仿宋" w:cs="仿宋"/>
          <w:sz w:val="24"/>
          <w:szCs w:val="24"/>
          <w:u w:val="none" w:color="auto"/>
          <w:lang w:val="en-US" w:eastAsia="zh-CN"/>
        </w:rPr>
        <w:t>《四平市城市绿化条例》第二十条第一款</w:t>
      </w:r>
      <w:r>
        <w:rPr>
          <w:rFonts w:hint="eastAsia" w:ascii="仿宋" w:hAnsi="仿宋" w:eastAsia="仿宋" w:cs="仿宋"/>
          <w:color w:val="auto"/>
          <w:sz w:val="24"/>
          <w:szCs w:val="24"/>
          <w:u w:val="none" w:color="auto"/>
        </w:rPr>
        <w:t>的规定，依据</w:t>
      </w:r>
      <w:r>
        <w:rPr>
          <w:rFonts w:hint="eastAsia" w:ascii="仿宋" w:hAnsi="仿宋" w:eastAsia="仿宋" w:cs="仿宋"/>
          <w:sz w:val="24"/>
          <w:szCs w:val="24"/>
          <w:u w:val="none" w:color="auto"/>
          <w:lang w:val="en-US" w:eastAsia="zh-CN"/>
        </w:rPr>
        <w:t>《四平市城市绿化条例》第二十八</w:t>
      </w:r>
      <w:r>
        <w:rPr>
          <w:rFonts w:hint="eastAsia" w:ascii="仿宋" w:hAnsi="仿宋" w:eastAsia="仿宋" w:cs="仿宋"/>
          <w:i w:val="0"/>
          <w:iCs w:val="0"/>
          <w:caps w:val="0"/>
          <w:color w:val="333333"/>
          <w:spacing w:val="0"/>
          <w:sz w:val="24"/>
          <w:szCs w:val="24"/>
          <w:u w:val="none" w:color="auto"/>
          <w:shd w:val="clear" w:fill="FFFFFF"/>
        </w:rPr>
        <w:t>条</w:t>
      </w:r>
      <w:r>
        <w:rPr>
          <w:rFonts w:hint="eastAsia" w:ascii="仿宋" w:hAnsi="仿宋" w:eastAsia="仿宋" w:cs="仿宋"/>
          <w:i w:val="0"/>
          <w:iCs w:val="0"/>
          <w:caps w:val="0"/>
          <w:color w:val="333333"/>
          <w:spacing w:val="0"/>
          <w:sz w:val="24"/>
          <w:szCs w:val="24"/>
          <w:u w:val="none" w:color="auto"/>
          <w:shd w:val="clear" w:fill="FFFFFF"/>
          <w:lang w:val="en-US" w:eastAsia="zh-CN"/>
        </w:rPr>
        <w:t>第一款规定，你单位擅自占用城市绿地行为，根据</w:t>
      </w:r>
      <w:r>
        <w:rPr>
          <w:rFonts w:hint="eastAsia" w:ascii="仿宋" w:hAnsi="仿宋" w:eastAsia="仿宋" w:cs="仿宋"/>
          <w:i w:val="0"/>
          <w:iCs w:val="0"/>
          <w:caps w:val="0"/>
          <w:color w:val="333333"/>
          <w:spacing w:val="0"/>
          <w:sz w:val="24"/>
          <w:szCs w:val="24"/>
          <w:u w:val="none" w:color="auto"/>
          <w:shd w:val="clear" w:fill="FFFFFF"/>
          <w:lang w:eastAsia="zh-CN"/>
        </w:rPr>
        <w:t>《</w:t>
      </w:r>
      <w:r>
        <w:rPr>
          <w:rFonts w:hint="eastAsia" w:ascii="仿宋" w:hAnsi="仿宋" w:eastAsia="仿宋" w:cs="仿宋"/>
          <w:b w:val="0"/>
          <w:bCs/>
          <w:sz w:val="24"/>
          <w:szCs w:val="24"/>
          <w:u w:val="none" w:color="auto"/>
          <w:lang w:val="en-US" w:eastAsia="zh-CN"/>
        </w:rPr>
        <w:t>四平市城市管理行政执法系统行政处罚裁量基准》（2024版）</w:t>
      </w:r>
      <w:r>
        <w:rPr>
          <w:rFonts w:hint="eastAsia" w:ascii="仿宋" w:hAnsi="仿宋" w:eastAsia="仿宋" w:cs="仿宋"/>
          <w:color w:val="auto"/>
          <w:sz w:val="24"/>
          <w:szCs w:val="24"/>
          <w:u w:val="none" w:color="auto"/>
        </w:rPr>
        <w:t>的规定，</w:t>
      </w:r>
      <w:r>
        <w:rPr>
          <w:rFonts w:hint="eastAsia" w:ascii="仿宋" w:hAnsi="仿宋" w:eastAsia="仿宋" w:cs="仿宋"/>
          <w:color w:val="auto"/>
          <w:sz w:val="24"/>
          <w:szCs w:val="24"/>
          <w:u w:val="none" w:color="auto"/>
          <w:lang w:eastAsia="zh-CN"/>
        </w:rPr>
        <w:t>（</w:t>
      </w:r>
      <w:r>
        <w:rPr>
          <w:rFonts w:hint="eastAsia" w:ascii="仿宋" w:hAnsi="仿宋" w:eastAsia="仿宋" w:cs="仿宋"/>
          <w:i w:val="0"/>
          <w:iCs w:val="0"/>
          <w:caps w:val="0"/>
          <w:color w:val="000000"/>
          <w:spacing w:val="0"/>
          <w:kern w:val="0"/>
          <w:sz w:val="24"/>
          <w:szCs w:val="24"/>
          <w:lang w:val="en-US" w:eastAsia="zh-CN" w:bidi="ar"/>
        </w:rPr>
        <w:t>擅自占用城市绿地的，由城市绿化行政主管部门责令限期退还，恢复原状，按照占用面积处每平方米一百元以上三百元以下罚款。损坏一般,占用面积20平方米以上50平方米以下的，按照占用面</w:t>
      </w:r>
      <w:bookmarkStart w:id="3" w:name="_GoBack"/>
      <w:bookmarkEnd w:id="3"/>
      <w:r>
        <w:rPr>
          <w:rFonts w:hint="eastAsia" w:ascii="仿宋" w:hAnsi="仿宋" w:eastAsia="仿宋" w:cs="仿宋"/>
          <w:i w:val="0"/>
          <w:iCs w:val="0"/>
          <w:caps w:val="0"/>
          <w:color w:val="000000"/>
          <w:spacing w:val="0"/>
          <w:kern w:val="0"/>
          <w:sz w:val="24"/>
          <w:szCs w:val="24"/>
          <w:lang w:val="en-US" w:eastAsia="zh-CN" w:bidi="ar"/>
        </w:rPr>
        <w:t>积处每平方米200元以上250元以下罚款</w:t>
      </w:r>
      <w:r>
        <w:rPr>
          <w:rFonts w:hint="eastAsia" w:ascii="仿宋" w:hAnsi="仿宋" w:eastAsia="仿宋" w:cs="仿宋"/>
          <w:color w:val="auto"/>
          <w:sz w:val="24"/>
          <w:szCs w:val="24"/>
          <w:u w:val="none" w:color="auto"/>
          <w:lang w:eastAsia="zh-CN"/>
        </w:rPr>
        <w:t>），</w:t>
      </w:r>
      <w:r>
        <w:rPr>
          <w:rFonts w:hint="eastAsia" w:ascii="仿宋" w:hAnsi="仿宋" w:eastAsia="仿宋" w:cs="仿宋"/>
          <w:color w:val="auto"/>
          <w:sz w:val="24"/>
          <w:szCs w:val="24"/>
          <w:u w:val="none" w:color="auto"/>
        </w:rPr>
        <w:t>决定给予</w:t>
      </w:r>
      <w:r>
        <w:rPr>
          <w:rFonts w:hint="eastAsia" w:ascii="仿宋" w:hAnsi="仿宋" w:eastAsia="仿宋" w:cs="仿宋"/>
          <w:color w:val="auto"/>
          <w:sz w:val="24"/>
          <w:szCs w:val="24"/>
          <w:u w:val="none" w:color="auto"/>
          <w:lang w:val="en-US" w:eastAsia="zh-CN"/>
        </w:rPr>
        <w:t>你单位人民币陆仟叁佰肆拾捌元</w:t>
      </w:r>
      <w:r>
        <w:rPr>
          <w:rFonts w:hint="eastAsia" w:ascii="仿宋" w:hAnsi="仿宋" w:eastAsia="仿宋" w:cs="仿宋"/>
          <w:color w:val="auto"/>
          <w:sz w:val="24"/>
          <w:szCs w:val="24"/>
          <w:u w:val="none" w:color="auto"/>
        </w:rPr>
        <w:t>的行政处罚。</w:t>
      </w:r>
    </w:p>
    <w:p w14:paraId="4EE2F24C">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u w:val="none" w:color="auto"/>
        </w:rPr>
      </w:pPr>
      <w:r>
        <w:rPr>
          <w:rFonts w:hint="eastAsia" w:ascii="仿宋" w:hAnsi="仿宋" w:eastAsia="仿宋" w:cs="仿宋"/>
          <w:color w:val="auto"/>
          <w:sz w:val="24"/>
          <w:szCs w:val="24"/>
          <w:u w:val="none" w:color="auto"/>
        </w:rPr>
        <w:t>对以上罚款，请自收到本决定书之日起15日内缴至</w:t>
      </w:r>
      <w:r>
        <w:rPr>
          <w:rFonts w:hint="eastAsia" w:ascii="仿宋" w:hAnsi="仿宋" w:eastAsia="仿宋" w:cs="仿宋"/>
          <w:b w:val="0"/>
          <w:bCs w:val="0"/>
          <w:sz w:val="24"/>
          <w:szCs w:val="24"/>
          <w:u w:val="none" w:color="auto"/>
          <w:lang w:val="en-US" w:eastAsia="zh-CN"/>
        </w:rPr>
        <w:t>本机关财务科开具《罚没缴款通知书》后到指定银行缴纳罚款</w:t>
      </w:r>
      <w:r>
        <w:rPr>
          <w:rFonts w:hint="eastAsia" w:ascii="仿宋" w:hAnsi="仿宋" w:eastAsia="仿宋" w:cs="仿宋"/>
          <w:color w:val="auto"/>
          <w:sz w:val="24"/>
          <w:szCs w:val="24"/>
          <w:u w:val="none" w:color="auto"/>
        </w:rPr>
        <w:t>，到期不缴每日按罚款数额的3%加处罚款</w:t>
      </w:r>
      <w:r>
        <w:rPr>
          <w:rFonts w:hint="eastAsia" w:ascii="仿宋" w:hAnsi="仿宋" w:eastAsia="仿宋" w:cs="仿宋"/>
          <w:color w:val="auto"/>
          <w:sz w:val="24"/>
          <w:szCs w:val="24"/>
          <w:u w:val="none" w:color="auto"/>
          <w:lang w:eastAsia="zh-CN"/>
        </w:rPr>
        <w:t>，</w:t>
      </w:r>
      <w:r>
        <w:rPr>
          <w:rFonts w:hint="eastAsia" w:ascii="仿宋" w:hAnsi="仿宋" w:eastAsia="仿宋" w:cs="仿宋"/>
          <w:color w:val="auto"/>
          <w:sz w:val="24"/>
          <w:szCs w:val="24"/>
          <w:u w:val="none" w:color="auto"/>
        </w:rPr>
        <w:t>加处罚款</w:t>
      </w:r>
      <w:r>
        <w:rPr>
          <w:rFonts w:hint="eastAsia" w:ascii="仿宋" w:hAnsi="仿宋" w:eastAsia="仿宋" w:cs="仿宋"/>
          <w:color w:val="auto"/>
          <w:sz w:val="24"/>
          <w:szCs w:val="24"/>
          <w:u w:val="none" w:color="auto"/>
          <w:lang w:val="en-US" w:eastAsia="zh-CN"/>
        </w:rPr>
        <w:t>的数额不得超出</w:t>
      </w:r>
      <w:r>
        <w:rPr>
          <w:rFonts w:hint="eastAsia" w:ascii="仿宋" w:hAnsi="仿宋" w:eastAsia="仿宋" w:cs="仿宋"/>
          <w:color w:val="auto"/>
          <w:sz w:val="24"/>
          <w:szCs w:val="24"/>
          <w:u w:val="none" w:color="auto"/>
        </w:rPr>
        <w:t>罚款</w:t>
      </w:r>
      <w:r>
        <w:rPr>
          <w:rFonts w:hint="eastAsia" w:ascii="仿宋" w:hAnsi="仿宋" w:eastAsia="仿宋" w:cs="仿宋"/>
          <w:color w:val="auto"/>
          <w:sz w:val="24"/>
          <w:szCs w:val="24"/>
          <w:u w:val="none" w:color="auto"/>
          <w:lang w:val="en-US" w:eastAsia="zh-CN"/>
        </w:rPr>
        <w:t>的数额</w:t>
      </w:r>
      <w:r>
        <w:rPr>
          <w:rFonts w:hint="eastAsia" w:ascii="仿宋" w:hAnsi="仿宋" w:eastAsia="仿宋" w:cs="仿宋"/>
          <w:color w:val="auto"/>
          <w:sz w:val="24"/>
          <w:szCs w:val="24"/>
          <w:u w:val="none" w:color="auto"/>
        </w:rPr>
        <w:t>。</w:t>
      </w:r>
    </w:p>
    <w:p w14:paraId="4E78E3F3">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u w:val="none" w:color="auto"/>
        </w:rPr>
      </w:pPr>
      <w:r>
        <w:rPr>
          <w:rFonts w:hint="eastAsia" w:ascii="仿宋" w:hAnsi="仿宋" w:eastAsia="仿宋" w:cs="仿宋"/>
          <w:color w:val="auto"/>
          <w:sz w:val="24"/>
          <w:szCs w:val="24"/>
          <w:u w:val="none" w:color="auto"/>
        </w:rPr>
        <w:t>如果不服本</w:t>
      </w:r>
      <w:r>
        <w:rPr>
          <w:rFonts w:hint="eastAsia" w:ascii="仿宋" w:hAnsi="仿宋" w:eastAsia="仿宋" w:cs="仿宋"/>
          <w:color w:val="auto"/>
          <w:sz w:val="24"/>
          <w:szCs w:val="24"/>
          <w:u w:val="none" w:color="auto"/>
          <w:lang w:val="en-US" w:eastAsia="zh-CN"/>
        </w:rPr>
        <w:t>行政</w:t>
      </w:r>
      <w:r>
        <w:rPr>
          <w:rFonts w:hint="eastAsia" w:ascii="仿宋" w:hAnsi="仿宋" w:eastAsia="仿宋" w:cs="仿宋"/>
          <w:color w:val="auto"/>
          <w:sz w:val="24"/>
          <w:szCs w:val="24"/>
          <w:u w:val="none" w:color="auto"/>
        </w:rPr>
        <w:t>处罚决定，可以在</w:t>
      </w:r>
      <w:r>
        <w:rPr>
          <w:rFonts w:hint="eastAsia" w:ascii="仿宋" w:hAnsi="仿宋" w:eastAsia="仿宋" w:cs="仿宋"/>
          <w:color w:val="auto"/>
          <w:sz w:val="24"/>
          <w:szCs w:val="24"/>
          <w:u w:val="none" w:color="auto"/>
          <w:lang w:val="en-US" w:eastAsia="zh-CN"/>
        </w:rPr>
        <w:t>收到本行政处罚决定书之日起</w:t>
      </w:r>
      <w:r>
        <w:rPr>
          <w:rFonts w:hint="eastAsia" w:ascii="仿宋" w:hAnsi="仿宋" w:eastAsia="仿宋" w:cs="仿宋"/>
          <w:color w:val="auto"/>
          <w:sz w:val="24"/>
          <w:szCs w:val="24"/>
          <w:u w:val="none" w:color="auto"/>
        </w:rPr>
        <w:t>60日内依法向</w:t>
      </w:r>
      <w:r>
        <w:rPr>
          <w:rFonts w:hint="eastAsia" w:ascii="仿宋" w:hAnsi="仿宋" w:eastAsia="仿宋" w:cs="仿宋"/>
          <w:color w:val="auto"/>
          <w:sz w:val="24"/>
          <w:szCs w:val="24"/>
          <w:u w:val="none" w:color="auto"/>
          <w:lang w:val="en-US" w:eastAsia="zh-CN"/>
        </w:rPr>
        <w:t>四平市铁西区</w:t>
      </w:r>
      <w:r>
        <w:rPr>
          <w:rFonts w:hint="eastAsia" w:ascii="仿宋" w:hAnsi="仿宋" w:eastAsia="仿宋" w:cs="仿宋"/>
          <w:color w:val="auto"/>
          <w:sz w:val="24"/>
          <w:szCs w:val="24"/>
          <w:u w:val="none" w:color="auto"/>
        </w:rPr>
        <w:t>人民政府申请行政复议，或者在6个月内依法向</w:t>
      </w:r>
      <w:r>
        <w:rPr>
          <w:rFonts w:hint="eastAsia" w:ascii="仿宋" w:hAnsi="仿宋" w:eastAsia="仿宋" w:cs="仿宋"/>
          <w:color w:val="auto"/>
          <w:sz w:val="24"/>
          <w:szCs w:val="24"/>
          <w:u w:val="none" w:color="auto"/>
          <w:lang w:val="en-US" w:eastAsia="zh-CN"/>
        </w:rPr>
        <w:t>四平市铁西区</w:t>
      </w:r>
      <w:r>
        <w:rPr>
          <w:rFonts w:hint="eastAsia" w:ascii="仿宋" w:hAnsi="仿宋" w:eastAsia="仿宋" w:cs="仿宋"/>
          <w:color w:val="auto"/>
          <w:sz w:val="24"/>
          <w:szCs w:val="24"/>
          <w:u w:val="none" w:color="auto"/>
        </w:rPr>
        <w:t>人民法院提起行政诉讼，但本决定不停止执行</w:t>
      </w:r>
      <w:r>
        <w:rPr>
          <w:rFonts w:hint="eastAsia" w:ascii="仿宋" w:hAnsi="仿宋" w:eastAsia="仿宋" w:cs="仿宋"/>
          <w:color w:val="auto"/>
          <w:sz w:val="24"/>
          <w:szCs w:val="24"/>
          <w:u w:val="none" w:color="auto"/>
          <w:lang w:eastAsia="zh-CN"/>
        </w:rPr>
        <w:t>，</w:t>
      </w:r>
      <w:r>
        <w:rPr>
          <w:rFonts w:hint="eastAsia" w:ascii="仿宋" w:hAnsi="仿宋" w:eastAsia="仿宋" w:cs="仿宋"/>
          <w:color w:val="auto"/>
          <w:sz w:val="24"/>
          <w:szCs w:val="24"/>
          <w:u w:val="none" w:color="auto"/>
          <w:lang w:val="en-US" w:eastAsia="zh-CN"/>
        </w:rPr>
        <w:t>法律另有规定的除外</w:t>
      </w:r>
      <w:r>
        <w:rPr>
          <w:rFonts w:hint="eastAsia" w:ascii="仿宋" w:hAnsi="仿宋" w:eastAsia="仿宋" w:cs="仿宋"/>
          <w:color w:val="auto"/>
          <w:sz w:val="24"/>
          <w:szCs w:val="24"/>
          <w:u w:val="none" w:color="auto"/>
        </w:rPr>
        <w:t>。逾期不申请行政复议、不提起行政诉讼又不履行的，</w:t>
      </w:r>
      <w:r>
        <w:rPr>
          <w:rFonts w:hint="eastAsia" w:ascii="仿宋" w:hAnsi="仿宋" w:eastAsia="仿宋" w:cs="仿宋"/>
          <w:color w:val="auto"/>
          <w:sz w:val="24"/>
          <w:szCs w:val="24"/>
          <w:u w:val="none" w:color="auto"/>
          <w:lang w:val="en-US" w:eastAsia="zh-CN"/>
        </w:rPr>
        <w:t>本机关将依法申请人民法院强制执行或依照有关规定强制执行。</w:t>
      </w:r>
    </w:p>
    <w:p w14:paraId="1DDB8321">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color="auto"/>
          <w:lang w:val="en-US" w:eastAsia="zh-CN"/>
        </w:rPr>
        <w:t>四平市铁西区城市管理行政执法局将依法向社会公示本行政处罚决定信息。</w:t>
      </w:r>
    </w:p>
    <w:p w14:paraId="597E0596">
      <w:pPr>
        <w:keepNext w:val="0"/>
        <w:keepLines w:val="0"/>
        <w:pageBreakBefore w:val="0"/>
        <w:widowControl w:val="0"/>
        <w:kinsoku/>
        <w:wordWrap/>
        <w:overflowPunct/>
        <w:topLinePunct w:val="0"/>
        <w:autoSpaceDE/>
        <w:autoSpaceDN/>
        <w:bidi w:val="0"/>
        <w:adjustRightInd/>
        <w:snapToGrid w:val="0"/>
        <w:spacing w:line="420" w:lineRule="exact"/>
        <w:ind w:firstLine="3840" w:firstLineChars="1600"/>
        <w:textAlignment w:val="auto"/>
        <w:rPr>
          <w:rFonts w:hint="eastAsia" w:ascii="仿宋" w:hAnsi="仿宋" w:eastAsia="仿宋" w:cs="仿宋"/>
          <w:color w:val="auto"/>
          <w:sz w:val="24"/>
          <w:szCs w:val="24"/>
          <w:u w:val="none"/>
          <w:lang w:val="en-US" w:eastAsia="zh-CN"/>
        </w:rPr>
      </w:pPr>
    </w:p>
    <w:p w14:paraId="0719FEDD">
      <w:pPr>
        <w:keepNext w:val="0"/>
        <w:keepLines w:val="0"/>
        <w:pageBreakBefore w:val="0"/>
        <w:widowControl w:val="0"/>
        <w:kinsoku/>
        <w:wordWrap/>
        <w:overflowPunct/>
        <w:topLinePunct w:val="0"/>
        <w:autoSpaceDE/>
        <w:autoSpaceDN/>
        <w:bidi w:val="0"/>
        <w:adjustRightInd/>
        <w:snapToGrid w:val="0"/>
        <w:spacing w:line="420" w:lineRule="exact"/>
        <w:ind w:firstLine="3840" w:firstLineChars="16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四平市铁西区城市管理行政执法局</w:t>
      </w:r>
    </w:p>
    <w:p w14:paraId="0FEFC348">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日</w:t>
      </w:r>
    </w:p>
    <w:p w14:paraId="59E6172E">
      <w:pPr>
        <w:pStyle w:val="4"/>
        <w:keepNext w:val="0"/>
        <w:keepLines w:val="0"/>
        <w:pageBreakBefore w:val="0"/>
        <w:kinsoku/>
        <w:wordWrap/>
        <w:overflowPunct/>
        <w:topLinePunct w:val="0"/>
        <w:autoSpaceDE/>
        <w:autoSpaceDN/>
        <w:bidi w:val="0"/>
        <w:adjustRightInd/>
        <w:spacing w:line="440" w:lineRule="exact"/>
        <w:ind w:left="0" w:leftChars="0" w:firstLine="0" w:firstLineChars="0"/>
        <w:textAlignment w:val="auto"/>
      </w:pPr>
      <w:r>
        <w:rPr>
          <w:rFonts w:hint="eastAsia" w:ascii="仿宋" w:hAnsi="仿宋" w:eastAsia="仿宋" w:cs="仿宋"/>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-111760</wp:posOffset>
                </wp:positionH>
                <wp:positionV relativeFrom="paragraph">
                  <wp:posOffset>36195</wp:posOffset>
                </wp:positionV>
                <wp:extent cx="5486400" cy="0"/>
                <wp:effectExtent l="0" t="9525" r="0" b="952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8.8pt;margin-top:2.85pt;height:0pt;width:432pt;z-index:251660288;mso-width-relative:page;mso-height-relative:page;" filled="f" stroked="t" coordsize="21600,21600" o:gfxdata="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wnkhrU&#10;AAAABwEAAA8AAAAAAAAAAQAgAAAAIgAAAGRycy9kb3ducmV2LnhtbFBLAQIUABQAAAAIAIdO4kCZ&#10;vKL96wEAALsDAAAOAAAAAAAAAAEAIAAAACMBAABkcnMvZTJvRG9jLnhtbFBLBQYAAAAABgAGAFkB&#10;AACABQAAAAA=&#10;">
                <v:fill on="f" focussize="0,0"/>
                <v:stroke weight="1.5pt" color="#000000" joinstyle="round"/>
                <v:imagedata o:title=""/>
                <o:lock v:ext="edit" aspectratio="f"/>
              </v:line>
            </w:pict>
          </mc:Fallback>
        </mc:AlternateContent>
      </w:r>
      <w:r>
        <w:rPr>
          <w:rFonts w:hint="eastAsia" w:ascii="仿宋" w:hAnsi="仿宋" w:eastAsia="仿宋" w:cs="仿宋"/>
          <w:color w:val="auto"/>
          <w:sz w:val="24"/>
          <w:szCs w:val="24"/>
        </w:rPr>
        <w:t>本文书一式两份：一份由执法机关备案，一份送达被处罚当事人</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D7D03"/>
    <w:rsid w:val="45D12F9E"/>
    <w:rsid w:val="65A92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公1"/>
    <w:basedOn w:val="5"/>
    <w:next w:val="1"/>
    <w:qFormat/>
    <w:uiPriority w:val="0"/>
    <w:pPr>
      <w:ind w:firstLine="200" w:firstLineChars="200"/>
    </w:pPr>
  </w:style>
  <w:style w:type="paragraph" w:customStyle="1" w:styleId="5">
    <w:name w:val="正文 New New New"/>
    <w:next w:val="4"/>
    <w:qFormat/>
    <w:uiPriority w:val="0"/>
    <w:pPr>
      <w:jc w:val="both"/>
    </w:pPr>
    <w:rPr>
      <w:rFonts w:ascii="Calibri" w:hAnsi="Calibri" w:eastAsia="Malgun Gothic" w:cs="Calibri"/>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891</Words>
  <Characters>962</Characters>
  <Lines>0</Lines>
  <Paragraphs>0</Paragraphs>
  <TotalTime>38</TotalTime>
  <ScaleCrop>false</ScaleCrop>
  <LinksUpToDate>false</LinksUpToDate>
  <CharactersWithSpaces>1289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2025-07-02T00:23:00Z</dcterms:created>
  <dc:creator>Administrator</dc:creator>
  <cp:lastModifiedBy>Administrator</cp:lastModifiedBy>
  <cp:lastPrinted>2025-07-02T01:15:49Z</cp:lastPrinted>
  <dcterms:modified xsi:type="dcterms:W3CDTF">2025-07-02T01:17:52Z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722307B39D78420191763BE3725C3D92</vt:lpwstr>
  </property>
  <property fmtid="{D5CDD505-2E9C-101B-9397-08002B2CF9AE}" pid="4" name="KSOTemplateDocerSaveRecord">
    <vt:lpwstr>eyJoZGlkIjoiNmRiYWZiY2QxZWE2YTYwM2U1NWNmNzRmOGI1MjQ5ZWQifQ==</vt:lpwstr>
  </property>
</Properties>
</file>