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B4D" w:rsidRDefault="007205BE">
      <w:pPr>
        <w:widowControl/>
        <w:shd w:val="clear" w:color="auto" w:fill="FFFFFF"/>
        <w:spacing w:line="640" w:lineRule="exact"/>
        <w:rPr>
          <w:rStyle w:val="a6"/>
          <w:rFonts w:ascii="黑体" w:eastAsia="黑体" w:hAnsi="黑体" w:cs="黑体"/>
          <w:b w:val="0"/>
          <w:bCs/>
          <w:color w:val="333333"/>
          <w:sz w:val="44"/>
          <w:szCs w:val="44"/>
          <w:shd w:val="clear" w:color="auto" w:fill="FFFFFF"/>
        </w:rPr>
      </w:pPr>
      <w:r>
        <w:rPr>
          <w:rFonts w:ascii="仿宋" w:eastAsia="仿宋" w:hAnsi="仿宋" w:cs="仿宋" w:hint="eastAsia"/>
          <w:color w:val="333333"/>
          <w:kern w:val="0"/>
          <w:sz w:val="32"/>
          <w:szCs w:val="32"/>
          <w:shd w:val="clear" w:color="auto" w:fill="FFFFFF"/>
          <w:lang w:bidi="ar"/>
        </w:rPr>
        <w:t>附件</w:t>
      </w:r>
      <w:r>
        <w:rPr>
          <w:rFonts w:ascii="仿宋" w:eastAsia="仿宋" w:hAnsi="仿宋" w:cs="仿宋" w:hint="eastAsia"/>
          <w:color w:val="333333"/>
          <w:kern w:val="0"/>
          <w:sz w:val="32"/>
          <w:szCs w:val="32"/>
          <w:shd w:val="clear" w:color="auto" w:fill="FFFFFF"/>
          <w:lang w:bidi="ar"/>
        </w:rPr>
        <w:t>4</w:t>
      </w:r>
    </w:p>
    <w:p w:rsidR="008B0B4D" w:rsidRDefault="007205BE">
      <w:pPr>
        <w:pStyle w:val="a5"/>
        <w:widowControl/>
        <w:shd w:val="clear" w:color="auto" w:fill="FFFFFF"/>
        <w:spacing w:beforeAutospacing="0" w:afterAutospacing="0" w:line="640" w:lineRule="exact"/>
        <w:ind w:firstLineChars="100" w:firstLine="442"/>
        <w:jc w:val="center"/>
        <w:rPr>
          <w:rStyle w:val="a6"/>
          <w:rFonts w:asciiTheme="majorEastAsia" w:eastAsiaTheme="majorEastAsia" w:hAnsiTheme="majorEastAsia" w:cstheme="majorEastAsia"/>
          <w:color w:val="333333"/>
          <w:sz w:val="44"/>
          <w:szCs w:val="44"/>
          <w:shd w:val="clear" w:color="auto" w:fill="FFFFFF"/>
        </w:rPr>
      </w:pPr>
      <w:r>
        <w:rPr>
          <w:rStyle w:val="a6"/>
          <w:rFonts w:asciiTheme="majorEastAsia" w:eastAsiaTheme="majorEastAsia" w:hAnsiTheme="majorEastAsia" w:cstheme="majorEastAsia" w:hint="eastAsia"/>
          <w:color w:val="333333"/>
          <w:sz w:val="44"/>
          <w:szCs w:val="44"/>
          <w:shd w:val="clear" w:color="auto" w:fill="FFFFFF"/>
        </w:rPr>
        <w:t>四平市</w:t>
      </w:r>
      <w:r>
        <w:rPr>
          <w:rStyle w:val="a6"/>
          <w:rFonts w:asciiTheme="majorEastAsia" w:eastAsiaTheme="majorEastAsia" w:hAnsiTheme="majorEastAsia" w:cstheme="majorEastAsia" w:hint="eastAsia"/>
          <w:color w:val="333333"/>
          <w:sz w:val="44"/>
          <w:szCs w:val="44"/>
          <w:shd w:val="clear" w:color="auto" w:fill="FFFFFF"/>
        </w:rPr>
        <w:t>铁西区</w:t>
      </w:r>
      <w:r>
        <w:rPr>
          <w:rStyle w:val="a6"/>
          <w:rFonts w:asciiTheme="majorEastAsia" w:eastAsiaTheme="majorEastAsia" w:hAnsiTheme="majorEastAsia" w:cstheme="majorEastAsia" w:hint="eastAsia"/>
          <w:color w:val="333333"/>
          <w:sz w:val="44"/>
          <w:szCs w:val="44"/>
          <w:shd w:val="clear" w:color="auto" w:fill="FFFFFF"/>
        </w:rPr>
        <w:t>农业农村局</w:t>
      </w:r>
    </w:p>
    <w:p w:rsidR="008B0B4D" w:rsidRDefault="007205BE">
      <w:pPr>
        <w:pStyle w:val="a5"/>
        <w:widowControl/>
        <w:shd w:val="clear" w:color="auto" w:fill="FFFFFF"/>
        <w:spacing w:beforeAutospacing="0" w:afterAutospacing="0" w:line="640" w:lineRule="exact"/>
        <w:ind w:firstLineChars="100" w:firstLine="442"/>
        <w:jc w:val="center"/>
        <w:rPr>
          <w:rStyle w:val="a6"/>
          <w:rFonts w:asciiTheme="majorEastAsia" w:eastAsiaTheme="majorEastAsia" w:hAnsiTheme="majorEastAsia" w:cstheme="majorEastAsia"/>
          <w:color w:val="333333"/>
          <w:sz w:val="44"/>
          <w:szCs w:val="44"/>
          <w:shd w:val="clear" w:color="auto" w:fill="FFFFFF"/>
        </w:rPr>
      </w:pPr>
      <w:r>
        <w:rPr>
          <w:rStyle w:val="a6"/>
          <w:rFonts w:asciiTheme="majorEastAsia" w:eastAsiaTheme="majorEastAsia" w:hAnsiTheme="majorEastAsia" w:cstheme="majorEastAsia" w:hint="eastAsia"/>
          <w:color w:val="333333"/>
          <w:sz w:val="44"/>
          <w:szCs w:val="44"/>
          <w:shd w:val="clear" w:color="auto" w:fill="FFFFFF"/>
        </w:rPr>
        <w:t>重大行政执法决定法制审核办法</w:t>
      </w:r>
    </w:p>
    <w:p w:rsidR="008B0B4D" w:rsidRDefault="008B0B4D">
      <w:pPr>
        <w:pStyle w:val="a5"/>
        <w:widowControl/>
        <w:shd w:val="clear" w:color="auto" w:fill="FFFFFF"/>
        <w:spacing w:beforeAutospacing="0" w:afterAutospacing="0" w:line="640" w:lineRule="exact"/>
        <w:ind w:firstLineChars="100" w:firstLine="440"/>
        <w:jc w:val="both"/>
        <w:rPr>
          <w:rStyle w:val="a6"/>
          <w:rFonts w:ascii="黑体" w:eastAsia="黑体" w:hAnsi="黑体" w:cs="黑体"/>
          <w:b w:val="0"/>
          <w:bCs/>
          <w:color w:val="333333"/>
          <w:sz w:val="44"/>
          <w:szCs w:val="44"/>
          <w:shd w:val="clear" w:color="auto" w:fill="FFFFFF"/>
        </w:rPr>
      </w:pP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bookmarkStart w:id="0" w:name="_GoBack"/>
      <w:r w:rsidRPr="009C0F0C">
        <w:rPr>
          <w:rFonts w:ascii="仿宋_GB2312" w:eastAsia="仿宋_GB2312" w:hAnsi="仿宋" w:cs="仿宋" w:hint="eastAsia"/>
          <w:color w:val="333333"/>
          <w:sz w:val="32"/>
          <w:szCs w:val="32"/>
          <w:shd w:val="clear" w:color="auto" w:fill="FFFFFF"/>
        </w:rPr>
        <w:t>第一条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为了加强对重大行政执法行为的监督，保护公民、法人和其他组织的合法权益，促进行政机关依法行政，根据《中华人民共和国行政处罚法》《中华人民共和国行政许可法》《中华人民共和国行政强制法》和有关法律、法规、规章的规定，制定本办法。</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第二条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本办法所称重大行政执法决定法制审核，是指行政机关、法律法规授权的组织</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以下简称行政执法机关</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在作出重大行政执法决定之前，由该行政执法机关负责法制工作的机构</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以下统称法制机构</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对其合法性、适当性进行审核的活动。</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受委托组织在委托范围内作出重大行政执法决定前，由委托机关的法制机构进行审核。</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第三条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行政机关负责重大执法决定法制审核工作的监督检查和业务指导。</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第四条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行政执法机关作出行政许可、行政处罚、行政强制、行政征收等行政执法决定，具有下列情形之一的，应当在作出决定前进行法制审核</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lastRenderedPageBreak/>
        <w:t>(</w:t>
      </w:r>
      <w:r w:rsidRPr="009C0F0C">
        <w:rPr>
          <w:rFonts w:ascii="仿宋_GB2312" w:eastAsia="仿宋_GB2312" w:hAnsi="仿宋" w:cs="仿宋" w:hint="eastAsia"/>
          <w:color w:val="333333"/>
          <w:sz w:val="32"/>
          <w:szCs w:val="32"/>
          <w:shd w:val="clear" w:color="auto" w:fill="FFFFFF"/>
        </w:rPr>
        <w:t>一</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涉及重大国家利益和公</w:t>
      </w:r>
      <w:r w:rsidRPr="009C0F0C">
        <w:rPr>
          <w:rFonts w:ascii="仿宋_GB2312" w:eastAsia="仿宋_GB2312" w:hAnsi="仿宋" w:cs="仿宋" w:hint="eastAsia"/>
          <w:color w:val="333333"/>
          <w:sz w:val="32"/>
          <w:szCs w:val="32"/>
          <w:shd w:val="clear" w:color="auto" w:fill="FFFFFF"/>
        </w:rPr>
        <w:t>共利益的事项，</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二</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可能造成重大社会影响或引发社会风险的</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三</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直接关系行政管理相对人或他人重大权益的</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四</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需经听证程序作出行政执法决定的</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五</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案件情况疑难复杂，涉及多个法律关系的</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六</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责令停产停业、吊销许可证或者执照的</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七</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拟对公民处以二千元以上罚款，对法人或者其他组织处以一万元以上罚款的</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八</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其他法律、法规、规章规定应当进行法制审核的。</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行政执法机关应当根据前款规定，结合本行业、本部门实际，按照行政执法决定类别制定重大行政执法决定法制审核范围和具体标准，并报同级司法行政机关备案。</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第五条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各级行政执法机关应当配备专门的法制审核人员，确保人员配备适应工作需要。</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第六条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行政执法部门负责对法制审核人员的日常管理和业务培训，每年培训不少于一次。培训经费纳入财政预算，予以保障。</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第七条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重大行政执法决定进行法制审核是作出决定前的必经程序，未经审核或者审核未通过的，行政执法机关不得作出。</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lastRenderedPageBreak/>
        <w:t>第八条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行政执法机关案件承办机构在调查终结后作出行政执法决定前，对符合重大行政执法决定条件的案件应当送本行政执法机关的法制机构进行审核。</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第九条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承办机构在送审时应当提交以下材料</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一</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重大行政执法决定的调查终结报告</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二</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重大行政执法决定建议或者意见及其情况说明</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三</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重大行政执法决定书代拟稿</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四</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相关证据资料</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五</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经听证或者评估的，还应当提交听证笔录或者评估报告</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六</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其他需要提交的材料。</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法制机构认为提交材料不齐全的，应当一次性告知承办机构补正材料，并规定期限提交。补正材料所需时间不计入法制机构重大执法决定审核期限。</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第十条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重大行政执法决定建议情况说明应当载明以下内容</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一</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基本事实</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二</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适用法律、法规、规章和执行裁量基准的情况</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三</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行政执法人员资格情</w:t>
      </w:r>
      <w:r w:rsidRPr="009C0F0C">
        <w:rPr>
          <w:rFonts w:ascii="仿宋_GB2312" w:eastAsia="仿宋_GB2312" w:hAnsi="仿宋" w:cs="仿宋" w:hint="eastAsia"/>
          <w:color w:val="333333"/>
          <w:sz w:val="32"/>
          <w:szCs w:val="32"/>
          <w:shd w:val="clear" w:color="auto" w:fill="FFFFFF"/>
        </w:rPr>
        <w:t>况</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四</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调查取证和听证情况</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五</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其他需要说明的情况。</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lastRenderedPageBreak/>
        <w:t>第十一条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法制机构对拟作出的重大行政执法决定从以下几个方面进行审核</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一</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行政执法机关主体是否合法，行政执法人员是否具备执法资格</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二</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主要事实是否清楚，证据是否确凿、充分</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三</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适用法律、法规、规章是否准确，执行裁量基准是否适当</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四</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程序是否合法</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五</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是否有超越本机关职权范围或滥用职权的情形</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六</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行政执法文书是否规范、齐备</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七</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违法行为是否涉嫌犯罪需要移送司法机关</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八</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其他应当审核的内容。</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第十二条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法制机构在审核过程中，有权调阅行政执法活动相关材料</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必要时也可以向当事人进行调查，相关单位和个人应当予以协助配合。</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第十三条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法制机构对拟作出的重大行政执法决定进行审核后，根据不同情况，提出相应的书面意见或建议</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一</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主要事实清楚、证据确凿、定性准确、程序合法的，提出同意的意见</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二</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主要事实不清，证据不足的，提出继续调查或不予作出行政执法决定的建议</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lastRenderedPageBreak/>
        <w:t>(</w:t>
      </w:r>
      <w:r w:rsidRPr="009C0F0C">
        <w:rPr>
          <w:rFonts w:ascii="仿宋_GB2312" w:eastAsia="仿宋_GB2312" w:hAnsi="仿宋" w:cs="仿宋" w:hint="eastAsia"/>
          <w:color w:val="333333"/>
          <w:sz w:val="32"/>
          <w:szCs w:val="32"/>
          <w:shd w:val="clear" w:color="auto" w:fill="FFFFFF"/>
        </w:rPr>
        <w:t>三</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定性不准、适用法律不准确和裁量基准不当的，提出变更意见</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四</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程序不合法的，提出纠正意见</w:t>
      </w:r>
      <w:r w:rsidRPr="009C0F0C">
        <w:rPr>
          <w:rFonts w:ascii="仿宋_GB2312" w:eastAsia="仿宋_GB2312" w:hAnsi="仿宋" w:cs="仿宋" w:hint="eastAsia"/>
          <w:color w:val="333333"/>
          <w:sz w:val="32"/>
          <w:szCs w:val="32"/>
          <w:shd w:val="clear" w:color="auto" w:fill="FFFFFF"/>
        </w:rPr>
        <w:t>;</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五</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超出本机关管辖范围或涉嫌犯罪的，提出移送意见。</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第十四条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法制机构在收到重大行政执法决定送审材料后，应在</w:t>
      </w:r>
      <w:r w:rsidRPr="009C0F0C">
        <w:rPr>
          <w:rFonts w:ascii="仿宋_GB2312" w:eastAsia="仿宋_GB2312" w:hAnsi="仿宋" w:cs="仿宋" w:hint="eastAsia"/>
          <w:color w:val="333333"/>
          <w:sz w:val="32"/>
          <w:szCs w:val="32"/>
          <w:shd w:val="clear" w:color="auto" w:fill="FFFFFF"/>
        </w:rPr>
        <w:t>7</w:t>
      </w:r>
      <w:r w:rsidRPr="009C0F0C">
        <w:rPr>
          <w:rFonts w:ascii="仿宋_GB2312" w:eastAsia="仿宋_GB2312" w:hAnsi="仿宋" w:cs="仿宋" w:hint="eastAsia"/>
          <w:color w:val="333333"/>
          <w:sz w:val="32"/>
          <w:szCs w:val="32"/>
          <w:shd w:val="clear" w:color="auto" w:fill="FFFFFF"/>
        </w:rPr>
        <w:t>个工作日内审核完毕。案件复杂的，经行政执法机关负责人批准可以延长</w:t>
      </w:r>
      <w:r w:rsidRPr="009C0F0C">
        <w:rPr>
          <w:rFonts w:ascii="仿宋_GB2312" w:eastAsia="仿宋_GB2312" w:hAnsi="仿宋" w:cs="仿宋" w:hint="eastAsia"/>
          <w:color w:val="333333"/>
          <w:sz w:val="32"/>
          <w:szCs w:val="32"/>
          <w:shd w:val="clear" w:color="auto" w:fill="FFFFFF"/>
        </w:rPr>
        <w:t>5</w:t>
      </w:r>
      <w:r w:rsidRPr="009C0F0C">
        <w:rPr>
          <w:rFonts w:ascii="仿宋_GB2312" w:eastAsia="仿宋_GB2312" w:hAnsi="仿宋" w:cs="仿宋" w:hint="eastAsia"/>
          <w:color w:val="333333"/>
          <w:sz w:val="32"/>
          <w:szCs w:val="32"/>
          <w:shd w:val="clear" w:color="auto" w:fill="FFFFFF"/>
        </w:rPr>
        <w:t>个工作日。</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第十五条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承办机构对法制机构审核意见和建议应当研究采纳</w:t>
      </w:r>
      <w:r w:rsidRPr="009C0F0C">
        <w:rPr>
          <w:rFonts w:ascii="仿宋_GB2312" w:eastAsia="仿宋_GB2312" w:hAnsi="仿宋" w:cs="仿宋" w:hint="eastAsia"/>
          <w:color w:val="333333"/>
          <w:sz w:val="32"/>
          <w:szCs w:val="32"/>
          <w:shd w:val="clear" w:color="auto" w:fill="FFFFFF"/>
        </w:rPr>
        <w:t>;</w:t>
      </w:r>
      <w:r w:rsidRPr="009C0F0C">
        <w:rPr>
          <w:rFonts w:ascii="仿宋_GB2312" w:eastAsia="仿宋_GB2312" w:hAnsi="仿宋" w:cs="仿宋" w:hint="eastAsia"/>
          <w:color w:val="333333"/>
          <w:sz w:val="32"/>
          <w:szCs w:val="32"/>
          <w:shd w:val="clear" w:color="auto" w:fill="FFFFFF"/>
        </w:rPr>
        <w:t>有异议的应当与法制机构协商沟通，经沟通达不成一致意见的，将双方意见一并报送行政执法机关负责人处理。</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第十六条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重大行政执法案件经法制机构审核后，提交行政执法机关负责人集体讨论决定。法制审核未通过的，不得作出决定。</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第十七条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各级行政执法机关应当对本机关执行重大行政执法决定法制审核制度作具体规定，细化审核范围，优化审核</w:t>
      </w:r>
      <w:r w:rsidRPr="009C0F0C">
        <w:rPr>
          <w:rFonts w:ascii="仿宋_GB2312" w:eastAsia="仿宋_GB2312" w:hAnsi="仿宋" w:cs="仿宋" w:hint="eastAsia"/>
          <w:color w:val="333333"/>
          <w:sz w:val="32"/>
          <w:szCs w:val="32"/>
          <w:shd w:val="clear" w:color="auto" w:fill="FFFFFF"/>
        </w:rPr>
        <w:t>流程，提高审核质量。</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第十八条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行政执法部门应当建立健全考核制度，加强对重大行政执法决定法制审核情况的监督检查，并将监督检查情况纳入依法行政考核的主要内容。</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lastRenderedPageBreak/>
        <w:t>第十九条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行政执法机关承办机构的承办人员、法制机构的审核人员以及作出行政执法决定的负责人因不履行或者不正确履行职责，导致行政执法决定错误，情节严重的，按照《吉林省行政执法错案责任追究办法》追究相关人员的责任。</w:t>
      </w:r>
    </w:p>
    <w:p w:rsidR="008B0B4D" w:rsidRPr="009C0F0C" w:rsidRDefault="007205BE">
      <w:pPr>
        <w:pStyle w:val="a5"/>
        <w:widowControl/>
        <w:shd w:val="clear" w:color="auto" w:fill="FFFFFF"/>
        <w:spacing w:beforeAutospacing="0" w:afterAutospacing="0" w:line="640" w:lineRule="exact"/>
        <w:ind w:firstLineChars="200" w:firstLine="640"/>
        <w:jc w:val="both"/>
        <w:rPr>
          <w:rFonts w:ascii="仿宋_GB2312" w:eastAsia="仿宋_GB2312" w:hAnsi="仿宋" w:cs="仿宋" w:hint="eastAsia"/>
          <w:color w:val="333333"/>
          <w:sz w:val="32"/>
          <w:szCs w:val="32"/>
        </w:rPr>
      </w:pPr>
      <w:r w:rsidRPr="009C0F0C">
        <w:rPr>
          <w:rFonts w:ascii="仿宋_GB2312" w:eastAsia="仿宋_GB2312" w:hAnsi="仿宋" w:cs="仿宋" w:hint="eastAsia"/>
          <w:color w:val="333333"/>
          <w:sz w:val="32"/>
          <w:szCs w:val="32"/>
          <w:shd w:val="clear" w:color="auto" w:fill="FFFFFF"/>
        </w:rPr>
        <w:t>第二十条</w:t>
      </w:r>
      <w:r w:rsidRPr="009C0F0C">
        <w:rPr>
          <w:rFonts w:ascii="仿宋_GB2312" w:eastAsia="仿宋_GB2312" w:hAnsi="仿宋" w:cs="仿宋" w:hint="eastAsia"/>
          <w:color w:val="333333"/>
          <w:sz w:val="32"/>
          <w:szCs w:val="32"/>
          <w:shd w:val="clear" w:color="auto" w:fill="FFFFFF"/>
        </w:rPr>
        <w:t xml:space="preserve"> </w:t>
      </w:r>
      <w:r w:rsidRPr="009C0F0C">
        <w:rPr>
          <w:rFonts w:ascii="仿宋_GB2312" w:eastAsia="仿宋_GB2312" w:hAnsi="仿宋" w:cs="仿宋" w:hint="eastAsia"/>
          <w:color w:val="333333"/>
          <w:sz w:val="32"/>
          <w:szCs w:val="32"/>
          <w:shd w:val="clear" w:color="auto" w:fill="FFFFFF"/>
        </w:rPr>
        <w:t>本办法自</w:t>
      </w:r>
      <w:r w:rsidRPr="009C0F0C">
        <w:rPr>
          <w:rFonts w:ascii="仿宋_GB2312" w:eastAsia="仿宋_GB2312" w:hAnsi="仿宋" w:cs="仿宋" w:hint="eastAsia"/>
          <w:color w:val="333333"/>
          <w:sz w:val="32"/>
          <w:szCs w:val="32"/>
          <w:shd w:val="clear" w:color="auto" w:fill="FFFFFF"/>
        </w:rPr>
        <w:t>2020</w:t>
      </w:r>
      <w:r w:rsidRPr="009C0F0C">
        <w:rPr>
          <w:rFonts w:ascii="仿宋_GB2312" w:eastAsia="仿宋_GB2312" w:hAnsi="仿宋" w:cs="仿宋" w:hint="eastAsia"/>
          <w:color w:val="333333"/>
          <w:sz w:val="32"/>
          <w:szCs w:val="32"/>
          <w:shd w:val="clear" w:color="auto" w:fill="FFFFFF"/>
        </w:rPr>
        <w:t>年</w:t>
      </w:r>
      <w:r w:rsidRPr="009C0F0C">
        <w:rPr>
          <w:rFonts w:ascii="仿宋_GB2312" w:eastAsia="仿宋_GB2312" w:hAnsi="仿宋" w:cs="仿宋" w:hint="eastAsia"/>
          <w:color w:val="333333"/>
          <w:sz w:val="32"/>
          <w:szCs w:val="32"/>
          <w:shd w:val="clear" w:color="auto" w:fill="FFFFFF"/>
        </w:rPr>
        <w:t>1</w:t>
      </w:r>
      <w:r w:rsidRPr="009C0F0C">
        <w:rPr>
          <w:rFonts w:ascii="仿宋_GB2312" w:eastAsia="仿宋_GB2312" w:hAnsi="仿宋" w:cs="仿宋" w:hint="eastAsia"/>
          <w:color w:val="333333"/>
          <w:sz w:val="32"/>
          <w:szCs w:val="32"/>
          <w:shd w:val="clear" w:color="auto" w:fill="FFFFFF"/>
        </w:rPr>
        <w:t>月</w:t>
      </w:r>
      <w:r w:rsidRPr="009C0F0C">
        <w:rPr>
          <w:rFonts w:ascii="仿宋_GB2312" w:eastAsia="仿宋_GB2312" w:hAnsi="仿宋" w:cs="仿宋" w:hint="eastAsia"/>
          <w:color w:val="333333"/>
          <w:sz w:val="32"/>
          <w:szCs w:val="32"/>
          <w:shd w:val="clear" w:color="auto" w:fill="FFFFFF"/>
        </w:rPr>
        <w:t>1</w:t>
      </w:r>
      <w:r w:rsidRPr="009C0F0C">
        <w:rPr>
          <w:rFonts w:ascii="仿宋_GB2312" w:eastAsia="仿宋_GB2312" w:hAnsi="仿宋" w:cs="仿宋" w:hint="eastAsia"/>
          <w:color w:val="333333"/>
          <w:sz w:val="32"/>
          <w:szCs w:val="32"/>
          <w:shd w:val="clear" w:color="auto" w:fill="FFFFFF"/>
        </w:rPr>
        <w:t>日起施行。</w:t>
      </w:r>
    </w:p>
    <w:bookmarkEnd w:id="0"/>
    <w:p w:rsidR="008B0B4D" w:rsidRPr="009C0F0C" w:rsidRDefault="008B0B4D">
      <w:pPr>
        <w:spacing w:line="640" w:lineRule="exact"/>
        <w:rPr>
          <w:rFonts w:ascii="仿宋_GB2312" w:eastAsia="仿宋_GB2312" w:hAnsi="仿宋" w:cs="仿宋" w:hint="eastAsia"/>
          <w:sz w:val="32"/>
          <w:szCs w:val="32"/>
        </w:rPr>
      </w:pPr>
    </w:p>
    <w:sectPr w:rsidR="008B0B4D" w:rsidRPr="009C0F0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5BE" w:rsidRDefault="007205BE">
      <w:r>
        <w:separator/>
      </w:r>
    </w:p>
  </w:endnote>
  <w:endnote w:type="continuationSeparator" w:id="0">
    <w:p w:rsidR="007205BE" w:rsidRDefault="00720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F0C" w:rsidRDefault="009C0F0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2562354"/>
    </w:sdtPr>
    <w:sdtEndPr/>
    <w:sdtContent>
      <w:p w:rsidR="008B0B4D" w:rsidRDefault="007205BE">
        <w:pPr>
          <w:pStyle w:val="a3"/>
          <w:jc w:val="center"/>
        </w:pPr>
        <w:r>
          <w:fldChar w:fldCharType="begin"/>
        </w:r>
        <w:r>
          <w:instrText>PAGE   \* MERGEFORMAT</w:instrText>
        </w:r>
        <w:r>
          <w:fldChar w:fldCharType="separate"/>
        </w:r>
        <w:r w:rsidR="009C0F0C" w:rsidRPr="009C0F0C">
          <w:rPr>
            <w:noProof/>
            <w:lang w:val="zh-CN"/>
          </w:rPr>
          <w:t>1</w:t>
        </w:r>
        <w:r>
          <w:fldChar w:fldCharType="end"/>
        </w:r>
      </w:p>
    </w:sdtContent>
  </w:sdt>
  <w:p w:rsidR="008B0B4D" w:rsidRDefault="008B0B4D">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F0C" w:rsidRDefault="009C0F0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5BE" w:rsidRDefault="007205BE">
      <w:r>
        <w:separator/>
      </w:r>
    </w:p>
  </w:footnote>
  <w:footnote w:type="continuationSeparator" w:id="0">
    <w:p w:rsidR="007205BE" w:rsidRDefault="007205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F0C" w:rsidRDefault="009C0F0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F0C" w:rsidRDefault="009C0F0C" w:rsidP="009C0F0C">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F0C" w:rsidRDefault="009C0F0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281838"/>
    <w:rsid w:val="00192FF7"/>
    <w:rsid w:val="003E321A"/>
    <w:rsid w:val="007205BE"/>
    <w:rsid w:val="008B0B4D"/>
    <w:rsid w:val="009C0F0C"/>
    <w:rsid w:val="00EB6A64"/>
    <w:rsid w:val="0F5C7B50"/>
    <w:rsid w:val="2D6864A8"/>
    <w:rsid w:val="36C46FC5"/>
    <w:rsid w:val="37720592"/>
    <w:rsid w:val="51580A11"/>
    <w:rsid w:val="57B33578"/>
    <w:rsid w:val="6C871B7A"/>
    <w:rsid w:val="6D3A15BE"/>
    <w:rsid w:val="7B20411B"/>
    <w:rsid w:val="7D281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lsdException w:name="caption" w:semiHidden="1" w:unhideWhenUsed="1"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pPr>
      <w:spacing w:beforeAutospacing="1" w:afterAutospacing="1"/>
      <w:jc w:val="left"/>
    </w:pPr>
    <w:rPr>
      <w:rFonts w:cs="Times New Roman"/>
      <w:kern w:val="0"/>
      <w:sz w:val="24"/>
    </w:rPr>
  </w:style>
  <w:style w:type="character" w:styleId="a6">
    <w:name w:val="Strong"/>
    <w:basedOn w:val="a0"/>
    <w:qFormat/>
    <w:rPr>
      <w:b/>
    </w:rPr>
  </w:style>
  <w:style w:type="character" w:styleId="a7">
    <w:name w:val="Hyperlink"/>
    <w:basedOn w:val="a0"/>
    <w:qFormat/>
    <w:rPr>
      <w:color w:val="0000FF"/>
      <w:u w:val="single"/>
    </w:rPr>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uiPriority w:val="99"/>
    <w:rPr>
      <w:rFonts w:asciiTheme="minorHAnsi" w:eastAsiaTheme="minorEastAsia" w:hAnsiTheme="minorHAnsi" w:cstheme="minorBidi"/>
      <w:kern w:val="2"/>
      <w:sz w:val="18"/>
      <w:szCs w:val="18"/>
    </w:rPr>
  </w:style>
  <w:style w:type="paragraph" w:styleId="a8">
    <w:name w:val="Balloon Text"/>
    <w:basedOn w:val="a"/>
    <w:link w:val="Char1"/>
    <w:rsid w:val="009C0F0C"/>
    <w:rPr>
      <w:sz w:val="18"/>
      <w:szCs w:val="18"/>
    </w:rPr>
  </w:style>
  <w:style w:type="character" w:customStyle="1" w:styleId="Char1">
    <w:name w:val="批注框文本 Char"/>
    <w:basedOn w:val="a0"/>
    <w:link w:val="a8"/>
    <w:rsid w:val="009C0F0C"/>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lsdException w:name="caption" w:semiHidden="1" w:unhideWhenUsed="1"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pPr>
      <w:spacing w:beforeAutospacing="1" w:afterAutospacing="1"/>
      <w:jc w:val="left"/>
    </w:pPr>
    <w:rPr>
      <w:rFonts w:cs="Times New Roman"/>
      <w:kern w:val="0"/>
      <w:sz w:val="24"/>
    </w:rPr>
  </w:style>
  <w:style w:type="character" w:styleId="a6">
    <w:name w:val="Strong"/>
    <w:basedOn w:val="a0"/>
    <w:qFormat/>
    <w:rPr>
      <w:b/>
    </w:rPr>
  </w:style>
  <w:style w:type="character" w:styleId="a7">
    <w:name w:val="Hyperlink"/>
    <w:basedOn w:val="a0"/>
    <w:qFormat/>
    <w:rPr>
      <w:color w:val="0000FF"/>
      <w:u w:val="single"/>
    </w:rPr>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uiPriority w:val="99"/>
    <w:rPr>
      <w:rFonts w:asciiTheme="minorHAnsi" w:eastAsiaTheme="minorEastAsia" w:hAnsiTheme="minorHAnsi" w:cstheme="minorBidi"/>
      <w:kern w:val="2"/>
      <w:sz w:val="18"/>
      <w:szCs w:val="18"/>
    </w:rPr>
  </w:style>
  <w:style w:type="paragraph" w:styleId="a8">
    <w:name w:val="Balloon Text"/>
    <w:basedOn w:val="a"/>
    <w:link w:val="Char1"/>
    <w:rsid w:val="009C0F0C"/>
    <w:rPr>
      <w:sz w:val="18"/>
      <w:szCs w:val="18"/>
    </w:rPr>
  </w:style>
  <w:style w:type="character" w:customStyle="1" w:styleId="Char1">
    <w:name w:val="批注框文本 Char"/>
    <w:basedOn w:val="a0"/>
    <w:link w:val="a8"/>
    <w:rsid w:val="009C0F0C"/>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318</Words>
  <Characters>1813</Characters>
  <Application>Microsoft Office Word</Application>
  <DocSecurity>0</DocSecurity>
  <Lines>15</Lines>
  <Paragraphs>4</Paragraphs>
  <ScaleCrop>false</ScaleCrop>
  <Company>Microsoft</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四平市重大行政执法决定法制审核规定</dc:title>
  <dc:creator>Administrator</dc:creator>
  <cp:lastModifiedBy>China</cp:lastModifiedBy>
  <cp:revision>3</cp:revision>
  <cp:lastPrinted>2020-05-07T06:08:00Z</cp:lastPrinted>
  <dcterms:created xsi:type="dcterms:W3CDTF">2019-10-15T03:17:00Z</dcterms:created>
  <dcterms:modified xsi:type="dcterms:W3CDTF">2020-05-07T06:08:00Z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