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四平市铁西区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教育局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执法检查流程图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ascii="仿宋_GB2312" w:hAnsi="宋体" w:eastAsia="仿宋_GB2312"/>
          <w:sz w:val="32"/>
          <w:szCs w:val="32"/>
        </w:rPr>
      </w:pP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1" o:spid="_x0000_s1026" style="position:absolute;left:0;margin-left:10.5pt;margin-top:265.2pt;height:39pt;width:103.45pt;rotation:0f;z-index:25167257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违法行为</w:t>
                  </w:r>
                </w:p>
                <w:p/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9" o:spid="_x0000_s1027" style="position:absolute;left:0;margin-left:105pt;margin-top:4.2pt;height:26.4pt;width:199.2pt;rotation:0f;z-index:25165824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做计划、方案、举报交代等启动执法程序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" o:spid="_x0000_s1028" type="#_x0000_t32" style="position:absolute;left:0;margin-left:112.25pt;margin-top:330.6pt;height:32.15pt;width:0.05pt;rotation:0f;z-index:25170636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11" o:spid="_x0000_s1029" style="position:absolute;left:0;margin-left:92.4pt;margin-top:361.55pt;height:65.65pt;width:40.2pt;rotation:0f;z-index:25166950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责令限期改正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6" o:spid="_x0000_s1030" type="#_x0000_t32" style="position:absolute;left:0;margin-left:246.6pt;margin-top:464.4pt;height:21.6pt;width:0.05pt;rotation:0f;z-index:25171353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0" o:spid="_x0000_s1031" type="#_x0000_t32" style="position:absolute;left:0;margin-left:174pt;margin-top:464.4pt;height:25.2pt;width:0.05pt;rotation:0f;z-index:25171251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8" o:spid="_x0000_s1032" type="#_x0000_t32" style="position:absolute;left:0;margin-left:48.6pt;margin-top:430.8pt;height:48pt;width:0.05pt;rotation:0f;z-index:25171148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" o:spid="_x0000_s1033" type="#_x0000_t32" style="position:absolute;left:0;margin-left:205.8pt;margin-top:453pt;height:11.4pt;width:0.05pt;rotation:0f;z-index:251709440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7" o:spid="_x0000_s1034" type="#_x0000_t32" style="position:absolute;left:0;margin-left:205.8pt;margin-top:388.55pt;height:20.65pt;width:0.05pt;rotation:0f;z-index:25170841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5" o:spid="_x0000_s1035" type="#_x0000_t32" style="position:absolute;left:0;flip:y;margin-left:136.2pt;margin-top:373.2pt;height:0.6pt;width:10.2pt;rotation:0f;z-index:25170739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4" o:spid="_x0000_s1036" type="#_x0000_t32" style="position:absolute;left:0;margin-left:-3pt;margin-top:330.6pt;height:26.4pt;width:0.1pt;rotation:0f;z-index:251705344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3" o:spid="_x0000_s1037" type="#_x0000_t32" style="position:absolute;left:0;margin-left:-3pt;margin-top:330.6pt;height:0.05pt;width:115.2pt;rotation:0f;z-index:251704320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8" o:spid="_x0000_s1038" type="#_x0000_t32" style="position:absolute;left:0;margin-left:492.6pt;margin-top:495pt;height:31.8pt;width:0.05pt;rotation:0f;z-index:25170227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6" o:spid="_x0000_s1039" type="#_x0000_t32" style="position:absolute;left:0;margin-left:492.6pt;margin-top:336.6pt;height:20.4pt;width:0.05pt;rotation:0f;z-index:25170124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7" o:spid="_x0000_s1040" type="#_x0000_t32" style="position:absolute;left:0;margin-left:435pt;margin-top:336.6pt;height:20.4pt;width:0.05pt;rotation:0f;z-index:251700224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19" o:spid="_x0000_s1041" type="#_x0000_t32" style="position:absolute;left:0;margin-left:468pt;margin-top:315.6pt;height:21pt;width:0.6pt;rotation:0f;z-index:251698176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4" o:spid="_x0000_s1042" type="#_x0000_t32" style="position:absolute;left:0;margin-left:435pt;margin-top:336.6pt;height:0.05pt;width:57.6pt;rotation:0f;z-index:251699200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3" o:spid="_x0000_s1043" type="#_x0000_t32" style="position:absolute;left:0;margin-left:465pt;margin-top:247.8pt;height:19.8pt;width:0.05pt;rotation:0f;z-index:25169715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5" o:spid="_x0000_s1044" type="#_x0000_t32" style="position:absolute;left:0;margin-left:58.2pt;margin-top:247.8pt;height:15.5pt;width:0.05pt;rotation:0f;z-index:25169612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6" o:spid="_x0000_s1045" type="#_x0000_t32" style="position:absolute;left:0;margin-left:58.2pt;margin-top:247.2pt;height:0.6pt;width:406.8pt;rotation:0f;z-index:251695104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7" o:spid="_x0000_s1046" type="#_x0000_t32" style="position:absolute;left:0;margin-left:243pt;margin-top:232.2pt;height:8.4pt;width:0.05pt;rotation:0f;z-index:251694080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8" o:spid="_x0000_s1047" type="#_x0000_t32" style="position:absolute;left:0;flip:x;margin-left:174pt;margin-top:210pt;height:0.05pt;width:8.4pt;rotation:0f;z-index:25169305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9" o:spid="_x0000_s1048" type="#_x0000_t32" style="position:absolute;left:0;margin-left:329.4pt;margin-top:210pt;height:0.05pt;width:16.2pt;rotation:0f;z-index:25169203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0" o:spid="_x0000_s1049" type="#_x0000_t32" style="position:absolute;left:0;margin-left:243pt;margin-top:174.6pt;height:12.6pt;width:0.05pt;rotation:0f;z-index:25169100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1" o:spid="_x0000_s1050" type="#_x0000_t32" style="position:absolute;left:0;flip:x y;margin-left:146.4pt;margin-top:152.4pt;height:0.6pt;width:27.6pt;rotation:0f;z-index:251689984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2" o:spid="_x0000_s1051" type="#_x0000_t32" style="position:absolute;left:0;margin-left:238.8pt;margin-top:119.4pt;height:15pt;width:0.05pt;rotation:0f;z-index:251688960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3" o:spid="_x0000_s1052" type="#_x0000_t32" style="position:absolute;left:0;margin-left:233.4pt;margin-top:76.8pt;height:13.2pt;width:0.05pt;rotation:0f;z-index:25168793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4" o:spid="_x0000_s1053" type="#_x0000_t32" style="position:absolute;left:0;flip:x;margin-left:288.6pt;margin-top:108pt;height:0.6pt;width:23.4pt;rotation:0f;z-index:251686912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5" o:spid="_x0000_s1054" type="#_x0000_t32" style="position:absolute;left:0;flip:x;margin-left:297.6pt;margin-top:61.2pt;height:0.05pt;width:25.8pt;rotation:0f;z-index:251685888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6" o:spid="_x0000_s1055" type="#_x0000_t32" style="position:absolute;left:0;margin-left:366pt;margin-top:15pt;height:15.6pt;width:0.05pt;rotation:0f;z-index:251684864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7" o:spid="_x0000_s1056" type="#_x0000_t32" style="position:absolute;left:0;flip:y;margin-left:304.2pt;margin-top:15pt;height:0.6pt;width:61.8pt;rotation:0f;z-index:251683840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38" o:spid="_x0000_s1057" type="#_x0000_t32" style="position:absolute;left:0;margin-left:233.4pt;margin-top:30.6pt;height:15pt;width:0.05pt;rotation:0f;z-index:25168281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39" o:spid="_x0000_s1058" style="position:absolute;left:0;margin-left:214.2pt;margin-top:489.6pt;height:37.2pt;width:97.8pt;rotation:0f;z-index:25167769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逾期未整改或整改不合格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0" o:spid="_x0000_s1059" style="position:absolute;left:0;margin-left:132.6pt;margin-top:489.6pt;height:30pt;width:69.6pt;rotation:0f;z-index:25167564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复查合格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1" o:spid="_x0000_s1060" style="position:absolute;left:0;margin-left:421.8pt;margin-top:534.95pt;height:38.65pt;width:123.6pt;rotation:0f;z-index:25168076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制作《现场处理措施决定书》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2" o:spid="_x0000_s1061" style="position:absolute;left:0;margin-left:457.2pt;margin-top:361.55pt;height:133.45pt;width:95.4pt;rotation:0f;z-index:25167872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重大事故隐患排除前或排除过程中无法保证安全的，应当责令从危险区域撤出作业人员，责令暂停停产停业，停止使用相关设备措施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3" o:spid="_x0000_s1062" style="position:absolute;left:0;margin-left:400.2pt;margin-top:361.55pt;height:146.65pt;width:43.8pt;rotation:0f;z-index:25167974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责令立案排查或重大隐患预期排除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4" o:spid="_x0000_s1063" style="position:absolute;left:0;margin-left:210pt;margin-top:590.4pt;height:29.4pt;width:102pt;rotation:0f;z-index:25168179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仿宋_GB2312" w:eastAsia="仿宋_GB2312"/>
                      <w:sz w:val="28"/>
                      <w:szCs w:val="28"/>
                    </w:rPr>
                    <w:t>进入处罚程序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7" o:spid="_x0000_s1064" style="position:absolute;left:0;margin-left:146.4pt;margin-top:412.8pt;height:37.2pt;width:133.8pt;rotation:0f;z-index:25167462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按期复查，制作《整改复查意见书》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8" o:spid="_x0000_s1065" style="position:absolute;left:0;margin-left:150pt;margin-top:351.35pt;height:37.2pt;width:133.8pt;rotation:0f;z-index:25167360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制作《责令限期整改指令书》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49" o:spid="_x0000_s1066" style="position:absolute;left:0;margin-left:-21.6pt;margin-top:489.6pt;height:37.2pt;width:133.8pt;rotation:0f;z-index:25167667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制定《现场处理措施决议书》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0" o:spid="_x0000_s1067" style="position:absolute;left:0;margin-left:12.95pt;margin-top:361.55pt;height:65.65pt;width:71.65pt;rotation:0f;z-index:25167052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符合作出现场处理措施决定行为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1" o:spid="_x0000_s1068" style="position:absolute;left:0;margin-left:435pt;margin-top:278.4pt;height:37.2pt;width:89.4pt;rotation:0f;z-index:25166848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安全生产事故隐患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2" o:spid="_x0000_s1069" style="position:absolute;left:0;margin-left:-28.2pt;margin-top:361.55pt;height:65.65pt;width:36.95pt;rotation:0f;z-index:25167155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当场予以纠正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3" o:spid="_x0000_s1070" style="position:absolute;left:0;margin-left:351pt;margin-top:191.4pt;height:37.2pt;width:145.2pt;rotation:0f;z-index:25166745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属于其他行政机关管辖的，移交其他行政机关处理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4" o:spid="_x0000_s1071" style="position:absolute;left:0;margin-left:189.6pt;margin-top:191.4pt;height:37.2pt;width:133.8pt;rotation:0f;z-index:25166336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发现问题填写（现场检查记录）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5" o:spid="_x0000_s1072" style="position:absolute;left:0;margin-left:33pt;margin-top:191.4pt;height:37.2pt;width:133.8pt;rotation:0f;z-index:25166438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现场问题取证，制作（咨询笔录）及其它取证文书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6" o:spid="_x0000_s1073" style="position:absolute;left:0;margin-left:2.4pt;margin-top:134.4pt;height:37.2pt;width:133.8pt;rotation:0f;z-index:25166540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没有问题，填写（现场检查记录）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7" o:spid="_x0000_s1074" style="position:absolute;left:0;margin-left:178.2pt;margin-top:134.4pt;height:37.2pt;width:133.8pt;rotation:0f;z-index:25166643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检查内容（实施资料和现场检查）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8" o:spid="_x0000_s1075" style="position:absolute;left:0;margin-left:319.2pt;margin-top:93pt;height:26.4pt;width:165.6pt;rotation:0f;z-index:25166131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38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ascii="宋体" w:hAnsi="宋体"/>
                      <w:szCs w:val="21"/>
                    </w:rPr>
                    <w:t>2</w:t>
                  </w:r>
                  <w:r>
                    <w:rPr>
                      <w:rFonts w:hint="eastAsia" w:ascii="宋体" w:hAnsi="宋体"/>
                      <w:szCs w:val="21"/>
                    </w:rPr>
                    <w:t>名及以上执法人员出示执法证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59" o:spid="_x0000_s1076" style="position:absolute;left:0;margin-left:205.8pt;margin-top:93pt;height:26.4pt;width:74.4pt;rotation:0f;z-index:25166028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380" w:lineRule="exact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现场检查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60" o:spid="_x0000_s1077" style="position:absolute;left:0;margin-left:178.2pt;margin-top:45.6pt;height:26.4pt;width:110.4pt;rotation:0f;z-index:25165926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380" w:lineRule="exact"/>
                    <w:rPr>
                      <w:rFonts w:ascii="仿宋_GB2312" w:eastAsia="仿宋_GB2312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编制现场检查方案</w:t>
                  </w:r>
                </w:p>
              </w:txbxContent>
            </v:textbox>
          </v:rect>
        </w:pict>
      </w:r>
    </w:p>
    <w:p>
      <w:bookmarkStart w:id="0" w:name="_GoBack"/>
      <w:bookmarkEnd w:id="0"/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rect id="矩形 12" o:spid="_x0000_s1078" style="position:absolute;left:0;margin-left:323.45pt;margin-top:7.8pt;height:40.9pt;width:144.25pt;rotation:0f;z-index:25166233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依《随机抽查工作实施细则》随机抽取检查对象及人员</w:t>
                  </w:r>
                </w:p>
              </w:txbxContent>
            </v:textbox>
          </v:rect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4" o:spid="_x0000_s1079" type="#_x0000_t32" style="position:absolute;left:0;flip:y;margin-left:174.15pt;margin-top:433.2pt;height:0.05pt;width:72.45pt;rotation:0f;z-index:251710464;" o:ole="f" fillcolor="#FFFFFF" filled="t" o:preferrelative="t" stroked="t" coordorigin="0,0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1" o:spid="_x0000_s1080" type="#_x0000_t32" style="position:absolute;left:0;flip:x;margin-left:262.5pt;margin-top:495.6pt;height:58.2pt;width:0.6pt;rotation:0f;z-index:251714560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直接箭头连接符 22" o:spid="_x0000_s1081" type="#_x0000_t32" style="position:absolute;left:0;margin-left:60.8pt;margin-top:273.2pt;height:21.9pt;width:0.35pt;rotation:0f;z-index:251703296;" o:ole="f" fillcolor="#FFFFFF" filled="t" o:preferrelative="t" stroked="t" coordorigin="0,0" coordsize="21600,21600">
            <v:stroke color="#000000" color2="#FFFFFF" opacity="100%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  <customShpInfo spid="_x0000_s1030" textRotate="1"/>
    <customShpInfo spid="_x0000_s1031" textRotate="1"/>
    <customShpInfo spid="_x0000_s1032" textRotate="1"/>
    <customShpInfo spid="_x0000_s1033" textRotate="1"/>
    <customShpInfo spid="_x0000_s1034" textRotate="1"/>
    <customShpInfo spid="_x0000_s1035" textRotate="1"/>
    <customShpInfo spid="_x0000_s1036" textRotate="1"/>
    <customShpInfo spid="_x0000_s1037" textRotate="1"/>
    <customShpInfo spid="_x0000_s1038" textRotate="1"/>
    <customShpInfo spid="_x0000_s1039" textRotate="1"/>
    <customShpInfo spid="_x0000_s1040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6" textRotate="1"/>
    <customShpInfo spid="_x0000_s1047" textRotate="1"/>
    <customShpInfo spid="_x0000_s1048" textRotate="1"/>
    <customShpInfo spid="_x0000_s1049" textRotate="1"/>
    <customShpInfo spid="_x0000_s1050" textRotate="1"/>
    <customShpInfo spid="_x0000_s1051" textRotate="1"/>
    <customShpInfo spid="_x0000_s1052" textRotate="1"/>
    <customShpInfo spid="_x0000_s1053" textRotate="1"/>
    <customShpInfo spid="_x0000_s1054" textRotate="1"/>
    <customShpInfo spid="_x0000_s1055" textRotate="1"/>
    <customShpInfo spid="_x0000_s1056" textRotate="1"/>
    <customShpInfo spid="_x0000_s1057" textRotate="1"/>
    <customShpInfo spid="_x0000_s1079" textRotate="1"/>
    <customShpInfo spid="_x0000_s1080" textRotate="1"/>
    <customShpInfo spid="_x0000_s108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2019-12-30T09:57:00Z</dcterms:created>
  <dc:creator>lh</dc:creator>
  <cp:lastModifiedBy>2018</cp:lastModifiedBy>
  <dcterms:modified xsi:type="dcterms:W3CDTF">2020-12-24T06:34:32Z</dcterms:modified>
  <dc:title>四平市铁西区教育局执法检查流程图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