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02AC4"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财务信息</w:t>
      </w:r>
    </w:p>
    <w:p w14:paraId="55E7B47D">
      <w:pPr>
        <w:rPr>
          <w:rFonts w:hint="eastAsia"/>
          <w:lang w:eastAsia="zh-CN"/>
        </w:rPr>
      </w:pPr>
    </w:p>
    <w:p w14:paraId="12F6B208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9FCC2AE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经费来源：全额拨款，开办资金17万元。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0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2025-12-16T06:58:26Z</dcterms:created>
  <dc:creator>Administrator</dc:creator>
  <cp:lastModifiedBy>小林绿子</cp:lastModifiedBy>
  <dcterms:modified xsi:type="dcterms:W3CDTF">2025-12-16T07:00:25Z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eyJoZGlkIjoiMWFiYzAyZGFmZjRiYWY3NTllMDZiOWI4ZDgyNjI3NWQiLCJ1c2VySWQiOiI1Njc0NjMzNDMifQ==</vt:lpwstr>
  </property>
  <property fmtid="{D5CDD505-2E9C-101B-9397-08002B2CF9AE}" pid="4" name="ICV">
    <vt:lpwstr>C38D8AA3973D496887B345044F849E6F_12</vt:lpwstr>
  </property>
</Properties>
</file>