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Style w:val="10"/>
          <w:rFonts w:ascii="黑体" w:hAnsi="黑体" w:eastAsia="黑体"/>
          <w:b w:val="0"/>
          <w:i w:val="0"/>
          <w:caps w:val="0"/>
          <w:spacing w:val="0"/>
          <w:w w:val="100"/>
          <w:kern w:val="2"/>
          <w:sz w:val="44"/>
          <w:szCs w:val="44"/>
          <w:lang w:val="en-US" w:eastAsia="zh-CN" w:bidi="ar-SA"/>
        </w:rPr>
      </w:pPr>
    </w:p>
    <w:p>
      <w:pPr>
        <w:snapToGrid/>
        <w:spacing w:before="0" w:beforeAutospacing="0" w:after="0" w:afterAutospacing="0" w:line="240" w:lineRule="auto"/>
        <w:jc w:val="both"/>
        <w:textAlignment w:val="baseline"/>
        <w:rPr>
          <w:rStyle w:val="10"/>
          <w:rFonts w:ascii="Times New Roman" w:hAnsi="Times New Roman" w:eastAsia="宋体"/>
          <w:b w:val="0"/>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Times New Roman" w:hAnsi="Times New Roman" w:eastAsia="宋体"/>
          <w:b w:val="0"/>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Times New Roman" w:hAnsi="Times New Roman" w:eastAsia="宋体"/>
          <w:b w:val="0"/>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3"/>
          <w:rFonts w:ascii="宋体" w:hAnsi="宋体" w:cs="Times New Roman"/>
          <w:b/>
          <w:bCs/>
          <w:i w:val="0"/>
          <w:caps w:val="0"/>
          <w:spacing w:val="0"/>
          <w:w w:val="100"/>
          <w:kern w:val="2"/>
          <w:sz w:val="52"/>
          <w:szCs w:val="52"/>
          <w:lang w:val="en-US" w:eastAsia="zh-CN" w:bidi="ar-SA"/>
        </w:rPr>
      </w:pPr>
      <w:bookmarkStart w:id="0" w:name="_GoBack"/>
      <w:r>
        <w:rPr>
          <w:rStyle w:val="13"/>
          <w:rFonts w:ascii="宋体" w:hAnsi="宋体" w:cs="Times New Roman"/>
          <w:b/>
          <w:bCs/>
          <w:i w:val="0"/>
          <w:caps w:val="0"/>
          <w:spacing w:val="0"/>
          <w:w w:val="100"/>
          <w:kern w:val="2"/>
          <w:sz w:val="52"/>
          <w:szCs w:val="52"/>
          <w:lang w:val="en-US" w:eastAsia="zh-CN" w:bidi="ar-SA"/>
        </w:rPr>
        <w:t>四平市铁西区扶贫开发办公室</w:t>
      </w:r>
    </w:p>
    <w:p>
      <w:pPr>
        <w:snapToGrid/>
        <w:spacing w:before="0" w:beforeAutospacing="0" w:after="0" w:afterAutospacing="0" w:line="240" w:lineRule="auto"/>
        <w:jc w:val="center"/>
        <w:textAlignment w:val="baseline"/>
        <w:rPr>
          <w:rStyle w:val="10"/>
          <w:rFonts w:ascii="宋体" w:hAnsi="宋体" w:cs="Times New Roman"/>
          <w:b/>
          <w:bCs/>
          <w:i w:val="0"/>
          <w:caps w:val="0"/>
          <w:spacing w:val="0"/>
          <w:w w:val="100"/>
          <w:kern w:val="2"/>
          <w:sz w:val="52"/>
          <w:szCs w:val="52"/>
          <w:lang w:val="en-US" w:eastAsia="zh-CN" w:bidi="ar-SA"/>
        </w:rPr>
      </w:pPr>
      <w:r>
        <w:rPr>
          <w:rStyle w:val="10"/>
          <w:rFonts w:ascii="宋体" w:hAnsi="宋体" w:cs="Times New Roman"/>
          <w:b/>
          <w:bCs/>
          <w:i w:val="0"/>
          <w:caps w:val="0"/>
          <w:spacing w:val="0"/>
          <w:w w:val="100"/>
          <w:kern w:val="2"/>
          <w:sz w:val="52"/>
          <w:szCs w:val="52"/>
          <w:lang w:val="en-US" w:eastAsia="zh-CN" w:bidi="ar-SA"/>
        </w:rPr>
        <w:t>2022年部门预算</w:t>
      </w:r>
    </w:p>
    <w:p>
      <w:pPr>
        <w:snapToGrid/>
        <w:spacing w:before="0" w:beforeAutospacing="0" w:after="0" w:afterAutospacing="0" w:line="240" w:lineRule="auto"/>
        <w:jc w:val="center"/>
        <w:textAlignment w:val="baseline"/>
        <w:rPr>
          <w:rStyle w:val="10"/>
          <w:rFonts w:ascii="宋体" w:hAnsi="宋体"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r>
        <w:rPr>
          <w:rStyle w:val="10"/>
          <w:rFonts w:cs="Times New Roman"/>
          <w:b/>
          <w:bCs/>
          <w:i w:val="0"/>
          <w:caps w:val="0"/>
          <w:spacing w:val="0"/>
          <w:w w:val="100"/>
          <w:kern w:val="2"/>
          <w:sz w:val="32"/>
          <w:szCs w:val="32"/>
          <w:lang w:val="en-US" w:eastAsia="zh-CN" w:bidi="ar-SA"/>
        </w:rPr>
        <w:t>二0二一年十二月十七日</w:t>
      </w: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p>
      <w:pPr>
        <w:snapToGrid/>
        <w:spacing w:before="0" w:beforeAutospacing="0" w:after="0" w:afterAutospacing="0" w:line="240" w:lineRule="auto"/>
        <w:jc w:val="center"/>
        <w:textAlignment w:val="baseline"/>
        <w:rPr>
          <w:rStyle w:val="10"/>
          <w:rFonts w:cs="Times New Roman"/>
          <w:b/>
          <w:bCs/>
          <w:i w:val="0"/>
          <w:caps w:val="0"/>
          <w:spacing w:val="0"/>
          <w:w w:val="100"/>
          <w:kern w:val="2"/>
          <w:sz w:val="32"/>
          <w:szCs w:val="32"/>
          <w:lang w:val="en-US" w:eastAsia="zh-CN" w:bidi="ar-SA"/>
        </w:rPr>
      </w:pPr>
    </w:p>
    <w:bookmarkEnd w:id="0"/>
    <w:p>
      <w:pPr>
        <w:snapToGrid/>
        <w:spacing w:before="0" w:beforeAutospacing="0" w:after="0" w:afterAutospacing="0" w:line="240" w:lineRule="auto"/>
        <w:jc w:val="center"/>
        <w:textAlignment w:val="baseline"/>
        <w:rPr>
          <w:rStyle w:val="10"/>
          <w:rFonts w:ascii="宋体" w:hAnsi="宋体" w:cs="Times New Roman"/>
          <w:b/>
          <w:bCs/>
          <w:i w:val="0"/>
          <w:caps w:val="0"/>
          <w:spacing w:val="0"/>
          <w:w w:val="100"/>
          <w:kern w:val="2"/>
          <w:sz w:val="32"/>
          <w:szCs w:val="32"/>
          <w:lang w:val="en-US" w:eastAsia="zh-CN" w:bidi="ar-SA"/>
        </w:rPr>
      </w:pPr>
      <w:r>
        <w:rPr>
          <w:rStyle w:val="13"/>
          <w:rFonts w:ascii="宋体" w:hAnsi="宋体" w:cs="Times New Roman"/>
          <w:b/>
          <w:bCs/>
          <w:i w:val="0"/>
          <w:caps w:val="0"/>
          <w:spacing w:val="0"/>
          <w:w w:val="100"/>
          <w:kern w:val="2"/>
          <w:sz w:val="32"/>
          <w:szCs w:val="32"/>
          <w:lang w:val="en-US" w:eastAsia="zh-CN" w:bidi="ar-SA"/>
        </w:rPr>
        <w:t>四平市铁西区扶贫开发办公室</w:t>
      </w:r>
      <w:r>
        <w:rPr>
          <w:rStyle w:val="10"/>
          <w:rFonts w:ascii="宋体" w:hAnsi="宋体" w:cs="Times New Roman"/>
          <w:b/>
          <w:bCs/>
          <w:i w:val="0"/>
          <w:caps w:val="0"/>
          <w:spacing w:val="0"/>
          <w:w w:val="100"/>
          <w:kern w:val="2"/>
          <w:sz w:val="32"/>
          <w:szCs w:val="32"/>
          <w:lang w:val="en-US" w:eastAsia="zh-CN" w:bidi="ar-SA"/>
        </w:rPr>
        <w:t>2022年部门预算</w:t>
      </w:r>
    </w:p>
    <w:p>
      <w:pPr>
        <w:snapToGrid/>
        <w:spacing w:before="0" w:beforeAutospacing="0" w:after="0" w:afterAutospacing="0" w:line="240" w:lineRule="auto"/>
        <w:jc w:val="center"/>
        <w:textAlignment w:val="baseline"/>
        <w:rPr>
          <w:rStyle w:val="10"/>
          <w:rFonts w:ascii="宋体" w:hAnsi="宋体" w:cs="Times New Roman"/>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 xml:space="preserve">                    目    录</w:t>
      </w:r>
    </w:p>
    <w:p>
      <w:pPr>
        <w:snapToGrid/>
        <w:spacing w:before="0" w:beforeAutospacing="0" w:after="0" w:afterAutospacing="0" w:line="240" w:lineRule="auto"/>
        <w:jc w:val="center"/>
        <w:textAlignment w:val="baseline"/>
        <w:rPr>
          <w:rStyle w:val="10"/>
          <w:rFonts w:ascii="宋体" w:hAnsi="宋体" w:cs="Times New Roman"/>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第一部分  部门概况</w:t>
      </w:r>
    </w:p>
    <w:p>
      <w:pPr>
        <w:numPr>
          <w:ilvl w:val="0"/>
          <w:numId w:val="1"/>
        </w:num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部门主要职责及机构设置情况</w:t>
      </w:r>
    </w:p>
    <w:p>
      <w:pPr>
        <w:numPr>
          <w:ilvl w:val="0"/>
          <w:numId w:val="1"/>
        </w:num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部门预算单位构成</w:t>
      </w:r>
    </w:p>
    <w:p>
      <w:pPr>
        <w:snapToGrid/>
        <w:spacing w:before="0" w:beforeAutospacing="0" w:after="0" w:afterAutospacing="0" w:line="240" w:lineRule="auto"/>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三、部门预算情况说明</w:t>
      </w:r>
    </w:p>
    <w:p>
      <w:pPr>
        <w:snapToGrid/>
        <w:spacing w:before="0" w:beforeAutospacing="0" w:after="0" w:afterAutospacing="0" w:line="240" w:lineRule="auto"/>
        <w:jc w:val="both"/>
        <w:textAlignment w:val="baseline"/>
        <w:rPr>
          <w:rStyle w:val="10"/>
          <w:rFonts w:ascii="宋体" w:hAnsi="宋体" w:eastAsia="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四、名词解释</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第二部分  部门预算表格</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一、部门收支预算总表</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二、部门收入预算表</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三、部门支出预算表</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四、财政拨款收支总表</w:t>
      </w:r>
    </w:p>
    <w:p>
      <w:pPr>
        <w:rPr>
          <w:rFonts w:hint="eastAsia" w:ascii="宋体" w:hAnsi="宋体"/>
          <w:sz w:val="32"/>
          <w:szCs w:val="32"/>
        </w:rPr>
      </w:pPr>
      <w:r>
        <w:rPr>
          <w:rFonts w:hint="eastAsia" w:ascii="宋体" w:hAnsi="宋体"/>
          <w:sz w:val="32"/>
          <w:szCs w:val="32"/>
          <w:lang w:eastAsia="zh-CN"/>
        </w:rPr>
        <w:t>五</w:t>
      </w:r>
      <w:r>
        <w:rPr>
          <w:rFonts w:hint="eastAsia" w:ascii="宋体" w:hAnsi="宋体"/>
          <w:sz w:val="32"/>
          <w:szCs w:val="32"/>
        </w:rPr>
        <w:t>、一般公共预算财政拨款功能分类支出预算表</w:t>
      </w:r>
    </w:p>
    <w:p>
      <w:pPr>
        <w:rPr>
          <w:rFonts w:hint="eastAsia" w:ascii="宋体" w:hAnsi="宋体"/>
          <w:sz w:val="32"/>
          <w:szCs w:val="32"/>
        </w:rPr>
      </w:pPr>
      <w:r>
        <w:rPr>
          <w:rFonts w:hint="eastAsia" w:ascii="宋体" w:hAnsi="宋体"/>
          <w:sz w:val="32"/>
          <w:szCs w:val="32"/>
          <w:lang w:eastAsia="zh-CN"/>
        </w:rPr>
        <w:t>六</w:t>
      </w:r>
      <w:r>
        <w:rPr>
          <w:rFonts w:hint="eastAsia" w:ascii="宋体" w:hAnsi="宋体"/>
          <w:sz w:val="32"/>
          <w:szCs w:val="32"/>
        </w:rPr>
        <w:t>、一般公共预算财政拨款经济分类支出预算表</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七、一般公共预算“三公”经费支出表</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八、政府性基金预算收支总表</w:t>
      </w:r>
    </w:p>
    <w:p>
      <w:pPr>
        <w:snapToGrid/>
        <w:spacing w:before="0" w:beforeAutospacing="0" w:after="0" w:afterAutospacing="0" w:line="240" w:lineRule="auto"/>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九、项目支出绩效目标申报表</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十、部门预算整体绩效目标申报表</w:t>
      </w:r>
      <w:r>
        <w:rPr>
          <w:rStyle w:val="10"/>
          <w:rFonts w:ascii="宋体" w:hAnsi="宋体" w:cs="Times New Roman"/>
          <w:b/>
          <w:bCs/>
          <w:i w:val="0"/>
          <w:caps w:val="0"/>
          <w:spacing w:val="0"/>
          <w:w w:val="100"/>
          <w:kern w:val="2"/>
          <w:sz w:val="32"/>
          <w:szCs w:val="32"/>
          <w:lang w:val="en-US" w:eastAsia="zh-CN" w:bidi="ar-SA"/>
        </w:rPr>
        <w:t xml:space="preserve">              </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 xml:space="preserve">              </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 xml:space="preserve">               第一部分    部门概况</w:t>
      </w:r>
    </w:p>
    <w:p>
      <w:pPr>
        <w:numPr>
          <w:ilvl w:val="0"/>
          <w:numId w:val="2"/>
        </w:numPr>
        <w:snapToGrid/>
        <w:spacing w:before="0" w:beforeAutospacing="0" w:after="0" w:afterAutospacing="0" w:line="240" w:lineRule="auto"/>
        <w:ind w:firstLine="643" w:firstLineChars="200"/>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主要职能</w:t>
      </w:r>
    </w:p>
    <w:p>
      <w:pPr>
        <w:pStyle w:val="9"/>
        <w:widowControl/>
        <w:snapToGrid w:val="0"/>
        <w:spacing w:before="312" w:beforeAutospacing="1" w:after="312" w:afterAutospacing="1" w:line="580" w:lineRule="exact"/>
        <w:jc w:val="both"/>
        <w:textAlignment w:val="baseline"/>
        <w:rPr>
          <w:rStyle w:val="13"/>
          <w:rFonts w:ascii="宋体" w:hAnsi="宋体" w:eastAsia="宋体"/>
          <w:b w:val="0"/>
          <w:i w:val="0"/>
          <w:caps w:val="0"/>
          <w:spacing w:val="0"/>
          <w:w w:val="100"/>
          <w:kern w:val="2"/>
          <w:sz w:val="32"/>
          <w:szCs w:val="32"/>
          <w:lang w:val="en-US" w:eastAsia="zh-CN" w:bidi="ar-SA"/>
        </w:rPr>
      </w:pPr>
      <w:r>
        <w:rPr>
          <w:rStyle w:val="13"/>
          <w:rFonts w:ascii="宋体" w:hAnsi="宋体" w:eastAsia="宋体"/>
          <w:b w:val="0"/>
          <w:i w:val="0"/>
          <w:caps w:val="0"/>
          <w:spacing w:val="0"/>
          <w:w w:val="100"/>
          <w:kern w:val="2"/>
          <w:sz w:val="32"/>
          <w:szCs w:val="32"/>
          <w:lang w:val="en-US" w:eastAsia="zh-CN" w:bidi="ar-SA"/>
        </w:rPr>
        <w:t xml:space="preserve">   （一）组织开展全区扶贫开发重大决策的调查研究，拟定全区扶贫开发工作的政策、规划并组织实施。</w:t>
      </w:r>
    </w:p>
    <w:p>
      <w:pPr>
        <w:pStyle w:val="9"/>
        <w:widowControl/>
        <w:snapToGrid w:val="0"/>
        <w:spacing w:before="312" w:beforeAutospacing="1" w:after="312" w:afterAutospacing="1" w:line="580" w:lineRule="exact"/>
        <w:ind w:firstLine="480"/>
        <w:jc w:val="both"/>
        <w:textAlignment w:val="baseline"/>
        <w:rPr>
          <w:rStyle w:val="13"/>
          <w:rFonts w:ascii="宋体" w:hAnsi="宋体" w:eastAsia="宋体"/>
          <w:b w:val="0"/>
          <w:i w:val="0"/>
          <w:caps w:val="0"/>
          <w:spacing w:val="0"/>
          <w:w w:val="100"/>
          <w:kern w:val="2"/>
          <w:sz w:val="32"/>
          <w:szCs w:val="32"/>
          <w:lang w:val="en-US" w:eastAsia="zh-CN" w:bidi="ar-SA"/>
        </w:rPr>
      </w:pPr>
      <w:r>
        <w:rPr>
          <w:rStyle w:val="13"/>
          <w:rFonts w:ascii="宋体" w:hAnsi="宋体" w:eastAsia="宋体"/>
          <w:b w:val="0"/>
          <w:i w:val="0"/>
          <w:caps w:val="0"/>
          <w:spacing w:val="0"/>
          <w:w w:val="100"/>
          <w:kern w:val="2"/>
          <w:sz w:val="32"/>
          <w:szCs w:val="32"/>
          <w:lang w:val="en-US" w:eastAsia="zh-CN" w:bidi="ar-SA"/>
        </w:rPr>
        <w:t>（二）组织指导全区扶贫开发工作。</w:t>
      </w:r>
    </w:p>
    <w:p>
      <w:pPr>
        <w:pStyle w:val="9"/>
        <w:widowControl/>
        <w:snapToGrid w:val="0"/>
        <w:spacing w:before="312" w:beforeAutospacing="1" w:after="312" w:afterAutospacing="1" w:line="580" w:lineRule="exact"/>
        <w:ind w:firstLine="480"/>
        <w:jc w:val="both"/>
        <w:textAlignment w:val="baseline"/>
        <w:rPr>
          <w:rStyle w:val="13"/>
          <w:rFonts w:ascii="宋体" w:hAnsi="宋体" w:eastAsia="宋体"/>
          <w:b w:val="0"/>
          <w:i w:val="0"/>
          <w:caps w:val="0"/>
          <w:spacing w:val="0"/>
          <w:w w:val="100"/>
          <w:kern w:val="2"/>
          <w:sz w:val="32"/>
          <w:szCs w:val="32"/>
          <w:lang w:val="en-US" w:eastAsia="zh-CN" w:bidi="ar-SA"/>
        </w:rPr>
      </w:pPr>
      <w:r>
        <w:rPr>
          <w:rStyle w:val="13"/>
          <w:rFonts w:ascii="宋体" w:hAnsi="宋体" w:eastAsia="宋体"/>
          <w:b w:val="0"/>
          <w:i w:val="0"/>
          <w:caps w:val="0"/>
          <w:spacing w:val="0"/>
          <w:w w:val="100"/>
          <w:kern w:val="2"/>
          <w:sz w:val="32"/>
          <w:szCs w:val="32"/>
          <w:lang w:val="en-US" w:eastAsia="zh-CN" w:bidi="ar-SA"/>
        </w:rPr>
        <w:t>（三）协调全区社会各界参与扶贫工作，协调市级以上各级机关和有关单位的定点扶贫工作，协助做好区直机关和单位的驻村帮扶工作。</w:t>
      </w:r>
    </w:p>
    <w:p>
      <w:pPr>
        <w:pStyle w:val="9"/>
        <w:widowControl/>
        <w:snapToGrid w:val="0"/>
        <w:spacing w:before="312" w:beforeAutospacing="1" w:after="312" w:afterAutospacing="1" w:line="580" w:lineRule="exact"/>
        <w:ind w:firstLine="480"/>
        <w:jc w:val="both"/>
        <w:textAlignment w:val="baseline"/>
        <w:rPr>
          <w:rStyle w:val="13"/>
          <w:rFonts w:ascii="宋体" w:hAnsi="宋体" w:eastAsia="宋体"/>
          <w:b w:val="0"/>
          <w:i w:val="0"/>
          <w:caps w:val="0"/>
          <w:spacing w:val="0"/>
          <w:w w:val="100"/>
          <w:kern w:val="2"/>
          <w:sz w:val="32"/>
          <w:szCs w:val="32"/>
          <w:lang w:val="en-US" w:eastAsia="zh-CN" w:bidi="ar-SA"/>
        </w:rPr>
      </w:pPr>
      <w:r>
        <w:rPr>
          <w:rStyle w:val="13"/>
          <w:rFonts w:ascii="宋体" w:hAnsi="宋体" w:eastAsia="宋体"/>
          <w:b w:val="0"/>
          <w:i w:val="0"/>
          <w:caps w:val="0"/>
          <w:spacing w:val="0"/>
          <w:w w:val="100"/>
          <w:kern w:val="2"/>
          <w:sz w:val="32"/>
          <w:szCs w:val="32"/>
          <w:lang w:val="en-US" w:eastAsia="zh-CN" w:bidi="ar-SA"/>
        </w:rPr>
        <w:t>（四）组织开展农村贫困对象识别、退出工作。负责全区贫困对象建档立卡管理工作。</w:t>
      </w:r>
    </w:p>
    <w:p>
      <w:pPr>
        <w:snapToGrid/>
        <w:spacing w:before="0" w:beforeAutospacing="0" w:after="0" w:afterAutospacing="0" w:line="580" w:lineRule="exact"/>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 xml:space="preserve">   （五）协调拟定区级扶贫资金分配方案，参与拟订扶贫资金管理办法，协调财政、金融部门做好财政扶贫资金（债券）和扶贫贷款的计划管理，指导、检查、监督扶贫资金的使用，指导重点扶贫项目建设。</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（六）协调配合相关部门指导本地区推进产业扶贫工作；调度行业部门落实扶贫职责和任务。</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（七）负责全区扶贫开发情况的统计和扶贫开发信息的动态监测。</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（八）负责扶贫开发政策落实的督查和暗访。</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（九）协调配合相关部门开展全区扶贫干部教育培训。</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（十）组织开展全区扶贫宣传工作。</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（十一）负责扶贫开发事项来信来访的接待、受理工作。</w:t>
      </w:r>
    </w:p>
    <w:p>
      <w:pPr>
        <w:snapToGrid/>
        <w:spacing w:before="0" w:beforeAutospacing="0" w:after="0" w:afterAutospacing="0" w:line="580" w:lineRule="exact"/>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（十二）承担区脱贫攻坚领导小组的日常工作。</w:t>
      </w:r>
    </w:p>
    <w:p>
      <w:pPr>
        <w:snapToGrid/>
        <w:spacing w:before="0" w:beforeAutospacing="0" w:after="0" w:afterAutospacing="0" w:line="580" w:lineRule="exact"/>
        <w:ind w:firstLine="640" w:firstLineChars="200"/>
        <w:jc w:val="both"/>
        <w:textAlignment w:val="baseline"/>
        <w:rPr>
          <w:rStyle w:val="10"/>
          <w:rFonts w:ascii="宋体" w:hAnsi="宋体" w:cs="Times New Roman"/>
          <w:b/>
          <w:bCs/>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（十三）完成区委、区政府交办的其他任务。</w:t>
      </w:r>
    </w:p>
    <w:p>
      <w:pPr>
        <w:snapToGrid/>
        <w:spacing w:before="0" w:beforeAutospacing="0" w:after="0" w:afterAutospacing="0" w:line="240" w:lineRule="auto"/>
        <w:ind w:firstLine="643"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二、部门预算单位构成</w:t>
      </w:r>
    </w:p>
    <w:p>
      <w:pPr>
        <w:snapToGrid/>
        <w:spacing w:before="0" w:beforeAutospacing="0" w:after="0" w:afterAutospacing="0" w:line="240" w:lineRule="auto"/>
        <w:ind w:firstLine="640" w:firstLineChars="200"/>
        <w:jc w:val="both"/>
        <w:textAlignment w:val="baseline"/>
        <w:rPr>
          <w:rStyle w:val="13"/>
          <w:rFonts w:ascii="宋体" w:hAnsi="宋体"/>
          <w:b w:val="0"/>
          <w:i w:val="0"/>
          <w:caps w:val="0"/>
          <w:spacing w:val="0"/>
          <w:w w:val="100"/>
          <w:kern w:val="2"/>
          <w:sz w:val="32"/>
          <w:szCs w:val="32"/>
          <w:lang w:val="en-US" w:eastAsia="zh-CN" w:bidi="ar-SA"/>
        </w:rPr>
      </w:pPr>
      <w:r>
        <w:rPr>
          <w:rStyle w:val="13"/>
          <w:rFonts w:ascii="宋体" w:hAnsi="宋体"/>
          <w:b w:val="0"/>
          <w:i w:val="0"/>
          <w:caps w:val="0"/>
          <w:spacing w:val="0"/>
          <w:w w:val="100"/>
          <w:kern w:val="2"/>
          <w:sz w:val="32"/>
          <w:szCs w:val="32"/>
          <w:lang w:val="en-US" w:eastAsia="zh-CN" w:bidi="ar-SA"/>
        </w:rPr>
        <w:t>纳入四平市铁西区扶贫开发办公室2022年部门预算编制范围的预算单位包括：四平市铁西区扶贫开发办公室本级、 四平市铁西区扶贫开发服务中心</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eastAsia="宋体" w:cs="宋体"/>
          <w:b/>
          <w:bCs/>
          <w:i w:val="0"/>
          <w:caps w:val="0"/>
          <w:spacing w:val="0"/>
          <w:w w:val="100"/>
          <w:kern w:val="2"/>
          <w:sz w:val="32"/>
          <w:szCs w:val="32"/>
          <w:lang w:val="en-US" w:eastAsia="zh-CN" w:bidi="ar-SA"/>
        </w:rPr>
        <w:t xml:space="preserve">    三、</w:t>
      </w:r>
      <w:r>
        <w:rPr>
          <w:rStyle w:val="10"/>
          <w:rFonts w:ascii="宋体" w:hAnsi="宋体" w:cs="Times New Roman"/>
          <w:b/>
          <w:bCs/>
          <w:i w:val="0"/>
          <w:caps w:val="0"/>
          <w:spacing w:val="0"/>
          <w:w w:val="100"/>
          <w:kern w:val="2"/>
          <w:sz w:val="32"/>
          <w:szCs w:val="32"/>
          <w:lang w:val="en-US" w:eastAsia="zh-CN" w:bidi="ar-SA"/>
        </w:rPr>
        <w:t>部门预算情况说明</w:t>
      </w:r>
    </w:p>
    <w:p>
      <w:pPr>
        <w:snapToGrid/>
        <w:spacing w:before="0" w:beforeAutospacing="0" w:after="0" w:afterAutospacing="0" w:line="240" w:lineRule="auto"/>
        <w:ind w:left="0" w:leftChars="0" w:right="0"/>
        <w:jc w:val="both"/>
        <w:textAlignment w:val="baseline"/>
        <w:rPr>
          <w:rStyle w:val="10"/>
          <w:rFonts w:ascii="宋体" w:hAnsi="宋体" w:eastAsia="宋体" w:cs="宋体"/>
          <w:b/>
          <w:bCs/>
          <w:i w:val="0"/>
          <w:caps w:val="0"/>
          <w:spacing w:val="0"/>
          <w:w w:val="100"/>
          <w:kern w:val="2"/>
          <w:sz w:val="32"/>
          <w:szCs w:val="32"/>
          <w:lang w:val="en-US" w:eastAsia="zh-CN" w:bidi="ar-SA"/>
        </w:rPr>
      </w:pPr>
      <w:r>
        <w:rPr>
          <w:rStyle w:val="10"/>
          <w:rFonts w:ascii="宋体" w:hAnsi="宋体" w:eastAsia="宋体" w:cs="宋体"/>
          <w:b/>
          <w:bCs/>
          <w:i w:val="0"/>
          <w:caps w:val="0"/>
          <w:spacing w:val="0"/>
          <w:w w:val="100"/>
          <w:kern w:val="2"/>
          <w:sz w:val="32"/>
          <w:szCs w:val="32"/>
          <w:lang w:val="en-US" w:eastAsia="zh-CN" w:bidi="ar-SA"/>
        </w:rPr>
        <w:t xml:space="preserve">   （一）</w:t>
      </w:r>
      <w:r>
        <w:rPr>
          <w:rStyle w:val="10"/>
          <w:rFonts w:ascii="宋体" w:hAnsi="宋体" w:cs="Times New Roman"/>
          <w:b/>
          <w:bCs/>
          <w:i w:val="0"/>
          <w:caps w:val="0"/>
          <w:spacing w:val="0"/>
          <w:w w:val="100"/>
          <w:kern w:val="2"/>
          <w:sz w:val="32"/>
          <w:szCs w:val="32"/>
          <w:lang w:val="en-US" w:eastAsia="zh-CN" w:bidi="ar-SA"/>
        </w:rPr>
        <w:t>2022年部门收支预算总体情况</w:t>
      </w:r>
    </w:p>
    <w:p>
      <w:pPr>
        <w:snapToGrid/>
        <w:spacing w:before="0" w:beforeAutospacing="0" w:after="0" w:afterAutospacing="0" w:line="240" w:lineRule="auto"/>
        <w:ind w:left="0" w:leftChars="0" w:right="0" w:firstLine="640"/>
        <w:jc w:val="both"/>
        <w:textAlignment w:val="baseline"/>
        <w:rPr>
          <w:rStyle w:val="10"/>
          <w:rFonts w:ascii="宋体" w:hAnsi="宋体" w:eastAsia="宋体"/>
          <w:b w:val="0"/>
          <w:i w:val="0"/>
          <w:caps w:val="0"/>
          <w:spacing w:val="0"/>
          <w:w w:val="100"/>
          <w:kern w:val="2"/>
          <w:sz w:val="32"/>
          <w:szCs w:val="32"/>
          <w:lang w:val="en-US" w:eastAsia="zh-CN" w:bidi="ar-SA"/>
        </w:rPr>
      </w:pPr>
      <w:r>
        <w:rPr>
          <w:rStyle w:val="10"/>
          <w:rFonts w:ascii="宋体" w:hAnsi="宋体" w:eastAsia="宋体"/>
          <w:b w:val="0"/>
          <w:i w:val="0"/>
          <w:caps w:val="0"/>
          <w:spacing w:val="0"/>
          <w:w w:val="100"/>
          <w:kern w:val="2"/>
          <w:sz w:val="32"/>
          <w:szCs w:val="32"/>
          <w:lang w:val="en-US" w:eastAsia="zh-CN" w:bidi="ar-SA"/>
        </w:rPr>
        <w:t>部门预算收入总计105.09万元，支出总计105.09万元，比上年增12.38万元。主要原因：</w:t>
      </w:r>
      <w:r>
        <w:rPr>
          <w:rStyle w:val="10"/>
          <w:rFonts w:ascii="宋体" w:hAnsi="宋体"/>
          <w:b w:val="0"/>
          <w:i w:val="0"/>
          <w:caps w:val="0"/>
          <w:spacing w:val="0"/>
          <w:w w:val="100"/>
          <w:kern w:val="2"/>
          <w:sz w:val="32"/>
          <w:szCs w:val="32"/>
          <w:lang w:val="en-US" w:eastAsia="zh-CN" w:bidi="ar-SA"/>
        </w:rPr>
        <w:t>工资上涨，职工五险一金预算收入支出较上年增加</w:t>
      </w:r>
      <w:r>
        <w:rPr>
          <w:rStyle w:val="10"/>
          <w:rFonts w:ascii="宋体" w:hAnsi="宋体" w:cs="宋体"/>
          <w:b w:val="0"/>
          <w:bCs/>
          <w:i w:val="0"/>
          <w:caps w:val="0"/>
          <w:spacing w:val="0"/>
          <w:w w:val="100"/>
          <w:kern w:val="2"/>
          <w:sz w:val="32"/>
          <w:szCs w:val="32"/>
          <w:lang w:val="en-US" w:eastAsia="zh-CN" w:bidi="ar-SA"/>
        </w:rPr>
        <w:t>。</w:t>
      </w:r>
      <w:r>
        <w:rPr>
          <w:rStyle w:val="10"/>
          <w:rFonts w:ascii="宋体" w:hAnsi="宋体" w:eastAsia="宋体" w:cs="宋体"/>
          <w:b w:val="0"/>
          <w:bCs/>
          <w:i w:val="0"/>
          <w:caps w:val="0"/>
          <w:spacing w:val="0"/>
          <w:w w:val="100"/>
          <w:kern w:val="2"/>
          <w:sz w:val="32"/>
          <w:szCs w:val="32"/>
          <w:lang w:val="en-US" w:eastAsia="zh-CN" w:bidi="ar-SA"/>
        </w:rPr>
        <w:t xml:space="preserve">         </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 xml:space="preserve">   （二）2022年财政拨款收支总体情况</w:t>
      </w:r>
    </w:p>
    <w:p>
      <w:pPr>
        <w:snapToGrid/>
        <w:spacing w:before="0" w:beforeAutospacing="0" w:after="0" w:afterAutospacing="0" w:line="240" w:lineRule="auto"/>
        <w:ind w:firstLine="640" w:firstLineChars="200"/>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2022年财政拨款收支总预算105.09万元，其中：一般公共预算拨款105.09万元。支出包括：</w:t>
      </w:r>
      <w:r>
        <w:rPr>
          <w:rStyle w:val="13"/>
          <w:rFonts w:ascii="宋体" w:hAnsi="宋体"/>
          <w:b w:val="0"/>
          <w:i w:val="0"/>
          <w:caps w:val="0"/>
          <w:spacing w:val="0"/>
          <w:w w:val="100"/>
          <w:kern w:val="2"/>
          <w:sz w:val="32"/>
          <w:szCs w:val="32"/>
          <w:lang w:val="en-US" w:eastAsia="zh-CN" w:bidi="ar-SA"/>
        </w:rPr>
        <w:t>农林水支出</w:t>
      </w:r>
      <w:r>
        <w:rPr>
          <w:rStyle w:val="10"/>
          <w:rFonts w:ascii="宋体" w:hAnsi="宋体"/>
          <w:b w:val="0"/>
          <w:bCs w:val="0"/>
          <w:i w:val="0"/>
          <w:caps w:val="0"/>
          <w:spacing w:val="0"/>
          <w:w w:val="100"/>
          <w:kern w:val="2"/>
          <w:sz w:val="32"/>
          <w:szCs w:val="32"/>
          <w:lang w:val="en-US" w:eastAsia="zh-CN" w:bidi="ar-SA"/>
        </w:rPr>
        <w:t>87.57万元，社会保障和就业支出8.05万元，卫生健康支出3.67万元，住房保障支出5.80万元。</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cs="Times New Roman"/>
          <w:b/>
          <w:bCs/>
          <w:i w:val="0"/>
          <w:caps w:val="0"/>
          <w:spacing w:val="0"/>
          <w:w w:val="100"/>
          <w:kern w:val="2"/>
          <w:sz w:val="32"/>
          <w:szCs w:val="32"/>
          <w:lang w:val="en-US" w:eastAsia="zh-CN" w:bidi="ar-SA"/>
        </w:rPr>
        <w:t xml:space="preserve">   （三）2022年一般公共预算支出情况</w:t>
      </w:r>
    </w:p>
    <w:p>
      <w:pPr>
        <w:snapToGrid/>
        <w:spacing w:before="0" w:beforeAutospacing="0" w:after="0" w:afterAutospacing="0" w:line="240" w:lineRule="auto"/>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 xml:space="preserve">    2022年一般公共预算当年拨款105.09万元，其中：基本支出102.09万元，占97.10 %；项目支出3.00万元，占2.90%。基本支出中，工资福利支出76.01万元，占74.45%；对个人和家庭补助支出1.40万元，占1.37%；商品和服务支出24.68万元，占24.17%  。项目支出中，</w:t>
      </w:r>
      <w:r>
        <w:rPr>
          <w:rStyle w:val="10"/>
          <w:rFonts w:ascii="宋体" w:hAnsi="宋体" w:eastAsia="宋体"/>
          <w:b w:val="0"/>
          <w:bCs w:val="0"/>
          <w:i w:val="0"/>
          <w:caps w:val="0"/>
          <w:spacing w:val="0"/>
          <w:w w:val="100"/>
          <w:kern w:val="2"/>
          <w:sz w:val="32"/>
          <w:szCs w:val="32"/>
          <w:lang w:val="en-US" w:eastAsia="zh-CN" w:bidi="ar-SA"/>
        </w:rPr>
        <w:t>差旅费支出2.00万元，印刷费1.00万元。</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w:t>
      </w:r>
      <w:r>
        <w:rPr>
          <w:rStyle w:val="10"/>
          <w:rFonts w:ascii="宋体" w:hAnsi="宋体" w:eastAsia="宋体" w:cs="宋体"/>
          <w:b/>
          <w:bCs/>
          <w:i w:val="0"/>
          <w:caps w:val="0"/>
          <w:spacing w:val="0"/>
          <w:w w:val="100"/>
          <w:kern w:val="2"/>
          <w:sz w:val="32"/>
          <w:szCs w:val="32"/>
          <w:lang w:val="en-US" w:eastAsia="zh-CN" w:bidi="ar-SA"/>
        </w:rPr>
        <w:t>（四）</w:t>
      </w:r>
      <w:r>
        <w:rPr>
          <w:rStyle w:val="10"/>
          <w:rFonts w:ascii="宋体" w:hAnsi="宋体" w:cs="Times New Roman"/>
          <w:b/>
          <w:bCs/>
          <w:i w:val="0"/>
          <w:caps w:val="0"/>
          <w:spacing w:val="0"/>
          <w:w w:val="100"/>
          <w:kern w:val="2"/>
          <w:sz w:val="32"/>
          <w:szCs w:val="32"/>
          <w:lang w:val="en-US" w:eastAsia="zh-CN" w:bidi="ar-SA"/>
        </w:rPr>
        <w:t>2022年一般公共预算“三公”经费支出情况</w:t>
      </w:r>
    </w:p>
    <w:p>
      <w:pPr>
        <w:snapToGrid/>
        <w:spacing w:before="0" w:beforeAutospacing="0" w:after="0" w:afterAutospacing="0" w:line="240" w:lineRule="auto"/>
        <w:ind w:firstLine="640" w:firstLineChars="200"/>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2022年年“三公”经费预算数为0万元，比2019年预算数 增加（减少）  万元，其中：</w:t>
      </w:r>
    </w:p>
    <w:p>
      <w:pPr>
        <w:snapToGrid/>
        <w:spacing w:before="0" w:beforeAutospacing="0" w:after="0" w:afterAutospacing="0" w:line="240" w:lineRule="auto"/>
        <w:ind w:firstLine="640" w:firstLineChars="200"/>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1.因公出国（境）费0.00万元，比2021年预算数增加（减少）0万元。</w:t>
      </w:r>
    </w:p>
    <w:p>
      <w:pPr>
        <w:snapToGrid/>
        <w:spacing w:before="0" w:beforeAutospacing="0" w:after="0" w:afterAutospacing="0" w:line="240" w:lineRule="auto"/>
        <w:ind w:firstLine="640" w:firstLineChars="200"/>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2.公务接待费0.00万元，比2021年预算数增加（减少）0万元。</w:t>
      </w:r>
    </w:p>
    <w:p>
      <w:pPr>
        <w:snapToGrid/>
        <w:spacing w:before="0" w:beforeAutospacing="0" w:after="0" w:afterAutospacing="0" w:line="240" w:lineRule="auto"/>
        <w:ind w:firstLine="640" w:firstLineChars="200"/>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3.公务用车购置及运行费0.00万元。其中，公务用车运行维护0.00万元，比2021年预算数增加（减少）0.00万元。</w:t>
      </w:r>
    </w:p>
    <w:p>
      <w:pPr>
        <w:snapToGrid/>
        <w:spacing w:before="0" w:beforeAutospacing="0" w:after="0" w:afterAutospacing="0" w:line="240" w:lineRule="auto"/>
        <w:jc w:val="both"/>
        <w:textAlignment w:val="baseline"/>
        <w:rPr>
          <w:rStyle w:val="10"/>
          <w:rFonts w:ascii="宋体" w:hAnsi="宋体" w:cs="Times New Roman"/>
          <w:b/>
          <w:bCs/>
          <w:i w:val="0"/>
          <w:caps w:val="0"/>
          <w:spacing w:val="0"/>
          <w:w w:val="100"/>
          <w:kern w:val="2"/>
          <w:sz w:val="32"/>
          <w:szCs w:val="32"/>
          <w:lang w:val="en-US" w:eastAsia="zh-CN" w:bidi="ar-SA"/>
        </w:rPr>
      </w:pPr>
      <w:r>
        <w:rPr>
          <w:rStyle w:val="10"/>
          <w:rFonts w:ascii="宋体" w:hAnsi="宋体" w:eastAsia="宋体" w:cs="宋体"/>
          <w:b/>
          <w:bCs/>
          <w:i w:val="0"/>
          <w:caps w:val="0"/>
          <w:spacing w:val="0"/>
          <w:w w:val="100"/>
          <w:kern w:val="2"/>
          <w:sz w:val="32"/>
          <w:szCs w:val="32"/>
          <w:lang w:val="en-US" w:eastAsia="zh-CN" w:bidi="ar-SA"/>
        </w:rPr>
        <w:t xml:space="preserve">   （五）</w:t>
      </w:r>
      <w:r>
        <w:rPr>
          <w:rStyle w:val="10"/>
          <w:rFonts w:ascii="宋体" w:hAnsi="宋体" w:cs="Times New Roman"/>
          <w:b/>
          <w:bCs/>
          <w:i w:val="0"/>
          <w:caps w:val="0"/>
          <w:spacing w:val="0"/>
          <w:w w:val="100"/>
          <w:kern w:val="2"/>
          <w:sz w:val="32"/>
          <w:szCs w:val="32"/>
          <w:lang w:val="en-US" w:eastAsia="zh-CN" w:bidi="ar-SA"/>
        </w:rPr>
        <w:t>2022年一般公共预算基本支出情况</w:t>
      </w:r>
    </w:p>
    <w:p>
      <w:pPr>
        <w:snapToGrid/>
        <w:spacing w:before="0" w:beforeAutospacing="0" w:after="0" w:afterAutospacing="0" w:line="240" w:lineRule="auto"/>
        <w:jc w:val="both"/>
        <w:textAlignment w:val="baseline"/>
        <w:rPr>
          <w:rStyle w:val="10"/>
          <w:rFonts w:ascii="宋体" w:hAnsi="宋体"/>
          <w:b w:val="0"/>
          <w:bCs w:val="0"/>
          <w:i w:val="0"/>
          <w:caps w:val="0"/>
          <w:spacing w:val="0"/>
          <w:w w:val="100"/>
          <w:kern w:val="2"/>
          <w:sz w:val="32"/>
          <w:szCs w:val="32"/>
          <w:lang w:val="en-US" w:eastAsia="zh-CN" w:bidi="ar-SA"/>
        </w:rPr>
      </w:pPr>
      <w:r>
        <w:rPr>
          <w:rStyle w:val="10"/>
          <w:rFonts w:ascii="宋体" w:hAnsi="宋体"/>
          <w:b w:val="0"/>
          <w:bCs w:val="0"/>
          <w:i w:val="0"/>
          <w:caps w:val="0"/>
          <w:spacing w:val="0"/>
          <w:w w:val="100"/>
          <w:kern w:val="2"/>
          <w:sz w:val="32"/>
          <w:szCs w:val="32"/>
          <w:lang w:val="en-US" w:eastAsia="zh-CN" w:bidi="ar-SA"/>
        </w:rPr>
        <w:t xml:space="preserve">    2022年一般公共预算基本支出102.09万元，其中：工资福利支出76.01万元，主要包括：基本工资、津贴补贴、奖金、机关事业单位基本养老保险缴费、职工基本医疗保险缴费、住房公积金。商品和服务支出24.68万元，主要包括：办公费、印刷费、水费、电费、邮电费、取暖费、差旅费、维修（护）费、会议费、培训费、公务接待费、公务用车运行维护费、其他交通补助、其他商品和服务支出。对个人和家庭补助支出1.40万元，主要包括：</w:t>
      </w:r>
      <w:r>
        <w:rPr>
          <w:rStyle w:val="13"/>
          <w:rFonts w:ascii="宋体" w:hAnsi="宋体"/>
          <w:b w:val="0"/>
          <w:i w:val="0"/>
          <w:caps w:val="0"/>
          <w:spacing w:val="0"/>
          <w:w w:val="100"/>
          <w:kern w:val="2"/>
          <w:sz w:val="32"/>
          <w:szCs w:val="32"/>
          <w:lang w:val="en-US" w:eastAsia="zh-CN" w:bidi="ar-SA"/>
        </w:rPr>
        <w:t>其他对个人和家庭的补助。</w:t>
      </w:r>
    </w:p>
    <w:p>
      <w:pPr>
        <w:snapToGrid/>
        <w:spacing w:before="0" w:beforeAutospacing="0" w:after="0" w:afterAutospacing="0" w:line="240" w:lineRule="auto"/>
        <w:ind w:right="0"/>
        <w:jc w:val="both"/>
        <w:textAlignment w:val="baseline"/>
        <w:rPr>
          <w:rStyle w:val="10"/>
          <w:rFonts w:ascii="宋体" w:hAnsi="宋体" w:eastAsia="宋体" w:cs="宋体"/>
          <w:b/>
          <w:bCs/>
          <w:i w:val="0"/>
          <w:caps w:val="0"/>
          <w:spacing w:val="0"/>
          <w:w w:val="100"/>
          <w:kern w:val="2"/>
          <w:sz w:val="32"/>
          <w:szCs w:val="32"/>
          <w:lang w:val="en-US" w:eastAsia="zh-CN" w:bidi="ar-SA"/>
        </w:rPr>
      </w:pPr>
      <w:r>
        <w:rPr>
          <w:rStyle w:val="10"/>
          <w:rFonts w:ascii="宋体" w:hAnsi="宋体" w:eastAsia="宋体" w:cs="宋体"/>
          <w:b/>
          <w:bCs/>
          <w:i w:val="0"/>
          <w:caps w:val="0"/>
          <w:spacing w:val="0"/>
          <w:w w:val="100"/>
          <w:kern w:val="2"/>
          <w:sz w:val="32"/>
          <w:szCs w:val="32"/>
          <w:lang w:val="en-US" w:eastAsia="zh-CN" w:bidi="ar-SA"/>
        </w:rPr>
        <w:t xml:space="preserve">   （六）2022年政府性基金预算支出情况</w:t>
      </w:r>
    </w:p>
    <w:p>
      <w:pPr>
        <w:snapToGrid/>
        <w:spacing w:before="0" w:beforeAutospacing="0" w:after="0" w:afterAutospacing="0" w:line="240" w:lineRule="auto"/>
        <w:ind w:right="0"/>
        <w:jc w:val="both"/>
        <w:textAlignment w:val="baseline"/>
        <w:rPr>
          <w:rStyle w:val="10"/>
          <w:rFonts w:ascii="宋体" w:hAnsi="宋体" w:eastAsia="宋体"/>
          <w:b w:val="0"/>
          <w:bCs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本部门无政府性基金预算拨款。</w:t>
      </w:r>
    </w:p>
    <w:p>
      <w:pPr>
        <w:snapToGrid/>
        <w:spacing w:before="0" w:beforeAutospacing="0" w:after="0" w:afterAutospacing="0" w:line="240" w:lineRule="auto"/>
        <w:ind w:right="0"/>
        <w:jc w:val="both"/>
        <w:textAlignment w:val="baseline"/>
        <w:rPr>
          <w:rStyle w:val="10"/>
          <w:rFonts w:ascii="宋体" w:hAnsi="宋体" w:eastAsia="宋体" w:cs="宋体"/>
          <w:b/>
          <w:bCs/>
          <w:i w:val="0"/>
          <w:caps w:val="0"/>
          <w:spacing w:val="0"/>
          <w:w w:val="100"/>
          <w:kern w:val="2"/>
          <w:sz w:val="32"/>
          <w:szCs w:val="32"/>
          <w:lang w:val="en-US" w:eastAsia="zh-CN" w:bidi="ar-SA"/>
        </w:rPr>
      </w:pPr>
      <w:r>
        <w:rPr>
          <w:rStyle w:val="10"/>
          <w:rFonts w:ascii="宋体" w:hAnsi="宋体" w:eastAsia="宋体" w:cs="宋体"/>
          <w:b/>
          <w:bCs/>
          <w:i w:val="0"/>
          <w:caps w:val="0"/>
          <w:spacing w:val="0"/>
          <w:w w:val="100"/>
          <w:kern w:val="2"/>
          <w:sz w:val="32"/>
          <w:szCs w:val="32"/>
          <w:lang w:val="en-US" w:eastAsia="zh-CN" w:bidi="ar-SA"/>
        </w:rPr>
        <w:t xml:space="preserve">   （七）其他重要事项的说明情况</w:t>
      </w:r>
    </w:p>
    <w:p>
      <w:pPr>
        <w:snapToGrid/>
        <w:spacing w:before="0" w:beforeAutospacing="0" w:after="0" w:afterAutospacing="0" w:line="240" w:lineRule="auto"/>
        <w:jc w:val="both"/>
        <w:textAlignment w:val="baseline"/>
        <w:rPr>
          <w:rStyle w:val="10"/>
          <w:rFonts w:ascii="Times New Roman" w:hAnsi="Times New Roman" w:eastAsia="宋体"/>
          <w:b w:val="0"/>
          <w:bCs w:val="0"/>
          <w:i w:val="0"/>
          <w:caps w:val="0"/>
          <w:spacing w:val="0"/>
          <w:w w:val="100"/>
          <w:kern w:val="2"/>
          <w:sz w:val="30"/>
          <w:szCs w:val="30"/>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1、机关运行经费</w:t>
      </w:r>
      <w:r>
        <w:rPr>
          <w:rStyle w:val="10"/>
          <w:rFonts w:ascii="宋体" w:hAnsi="宋体"/>
          <w:b w:val="0"/>
          <w:bCs w:val="0"/>
          <w:i w:val="0"/>
          <w:caps w:val="0"/>
          <w:spacing w:val="0"/>
          <w:w w:val="100"/>
          <w:kern w:val="2"/>
          <w:sz w:val="30"/>
          <w:szCs w:val="30"/>
          <w:lang w:val="en-US" w:eastAsia="zh-CN" w:bidi="ar-SA"/>
        </w:rPr>
        <w:t>安排情况</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2022年部门本级</w:t>
      </w:r>
      <w:r>
        <w:rPr>
          <w:rStyle w:val="10"/>
          <w:rFonts w:hint="eastAsia" w:ascii="宋体" w:hAnsi="宋体"/>
          <w:b w:val="0"/>
          <w:bCs w:val="0"/>
          <w:i w:val="0"/>
          <w:caps w:val="0"/>
          <w:spacing w:val="0"/>
          <w:w w:val="100"/>
          <w:kern w:val="2"/>
          <w:sz w:val="32"/>
          <w:szCs w:val="32"/>
          <w:lang w:val="en-US" w:eastAsia="zh-CN" w:bidi="ar-SA"/>
        </w:rPr>
        <w:t>一</w:t>
      </w:r>
      <w:r>
        <w:rPr>
          <w:rStyle w:val="10"/>
          <w:rFonts w:ascii="宋体" w:hAnsi="宋体" w:eastAsia="宋体"/>
          <w:b w:val="0"/>
          <w:bCs w:val="0"/>
          <w:i w:val="0"/>
          <w:caps w:val="0"/>
          <w:spacing w:val="0"/>
          <w:w w:val="100"/>
          <w:kern w:val="2"/>
          <w:sz w:val="32"/>
          <w:szCs w:val="32"/>
          <w:lang w:val="en-US" w:eastAsia="zh-CN" w:bidi="ar-SA"/>
        </w:rPr>
        <w:t>家的机关运行经费财政拨款预算 24.68 万元，比2021年预算增加2.49万元，增长 2.76%。其中，</w:t>
      </w:r>
      <w:r>
        <w:rPr>
          <w:rStyle w:val="10"/>
          <w:rFonts w:ascii="宋体" w:hAnsi="宋体"/>
          <w:b w:val="0"/>
          <w:i w:val="0"/>
          <w:caps w:val="0"/>
          <w:spacing w:val="0"/>
          <w:w w:val="100"/>
          <w:kern w:val="2"/>
          <w:sz w:val="32"/>
          <w:szCs w:val="32"/>
          <w:lang w:val="en-US" w:eastAsia="zh-CN" w:bidi="ar-SA"/>
        </w:rPr>
        <w:t>办公费支出1.80万元，印刷费0.50万元，差旅费0.50万元，其他交通费用2.88万元，劳务费用18.60万元，维持机关基本运转。</w:t>
      </w:r>
    </w:p>
    <w:p>
      <w:pPr>
        <w:snapToGrid/>
        <w:spacing w:before="0" w:beforeAutospacing="0" w:after="0" w:afterAutospacing="0" w:line="240" w:lineRule="auto"/>
        <w:ind w:right="0"/>
        <w:jc w:val="both"/>
        <w:textAlignment w:val="baseline"/>
        <w:rPr>
          <w:rStyle w:val="10"/>
          <w:rFonts w:ascii="宋体" w:hAnsi="宋体" w:eastAsia="宋体"/>
          <w:b w:val="0"/>
          <w:bCs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2、政府采购情况</w:t>
      </w:r>
    </w:p>
    <w:p>
      <w:pPr>
        <w:snapToGrid/>
        <w:spacing w:before="0" w:beforeAutospacing="0" w:after="0" w:afterAutospacing="0" w:line="240" w:lineRule="auto"/>
        <w:ind w:left="0" w:leftChars="0" w:right="0"/>
        <w:jc w:val="both"/>
        <w:textAlignment w:val="baseline"/>
        <w:rPr>
          <w:rStyle w:val="10"/>
          <w:rFonts w:ascii="宋体" w:hAnsi="宋体" w:eastAsia="宋体"/>
          <w:b w:val="0"/>
          <w:bCs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本部门无政府采购情况。</w:t>
      </w:r>
    </w:p>
    <w:p>
      <w:pPr>
        <w:snapToGrid/>
        <w:spacing w:before="0" w:beforeAutospacing="0" w:after="0" w:afterAutospacing="0" w:line="240" w:lineRule="auto"/>
        <w:jc w:val="both"/>
        <w:textAlignment w:val="baseline"/>
        <w:rPr>
          <w:rStyle w:val="10"/>
          <w:rFonts w:ascii="宋体" w:hAnsi="宋体" w:eastAsia="宋体"/>
          <w:b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w:t>
      </w:r>
      <w:r>
        <w:rPr>
          <w:rStyle w:val="10"/>
          <w:rFonts w:ascii="宋体" w:hAnsi="宋体" w:eastAsia="宋体"/>
          <w:b w:val="0"/>
          <w:i w:val="0"/>
          <w:caps w:val="0"/>
          <w:spacing w:val="0"/>
          <w:w w:val="100"/>
          <w:kern w:val="2"/>
          <w:sz w:val="32"/>
          <w:szCs w:val="32"/>
          <w:lang w:val="en-US" w:eastAsia="zh-CN" w:bidi="ar-SA"/>
        </w:rPr>
        <w:t>3、国有资产占有使用情况</w:t>
      </w:r>
    </w:p>
    <w:p>
      <w:pPr>
        <w:snapToGrid/>
        <w:spacing w:before="0" w:beforeAutospacing="0" w:after="0" w:afterAutospacing="0" w:line="240" w:lineRule="auto"/>
        <w:jc w:val="both"/>
        <w:textAlignment w:val="baseline"/>
        <w:rPr>
          <w:rStyle w:val="10"/>
          <w:rFonts w:ascii="宋体" w:hAnsi="宋体" w:eastAsia="宋体"/>
          <w:b w:val="0"/>
          <w:i w:val="0"/>
          <w:caps w:val="0"/>
          <w:spacing w:val="0"/>
          <w:w w:val="100"/>
          <w:kern w:val="2"/>
          <w:sz w:val="32"/>
          <w:szCs w:val="32"/>
          <w:lang w:val="en-US" w:eastAsia="zh-CN" w:bidi="ar-SA"/>
        </w:rPr>
      </w:pPr>
      <w:r>
        <w:rPr>
          <w:rStyle w:val="10"/>
          <w:rFonts w:ascii="宋体" w:hAnsi="宋体" w:eastAsia="宋体"/>
          <w:b w:val="0"/>
          <w:i w:val="0"/>
          <w:caps w:val="0"/>
          <w:spacing w:val="0"/>
          <w:w w:val="100"/>
          <w:kern w:val="2"/>
          <w:sz w:val="32"/>
          <w:szCs w:val="32"/>
          <w:lang w:val="en-US" w:eastAsia="zh-CN" w:bidi="ar-SA"/>
        </w:rPr>
        <w:t xml:space="preserve">    截至2021年12月15日，部门本级和所属各预算单位共有车辆0台。2022年部门无预算安排购置车辆及大型国有资产。</w:t>
      </w:r>
    </w:p>
    <w:p>
      <w:pPr>
        <w:snapToGrid/>
        <w:spacing w:before="0" w:beforeAutospacing="0" w:after="0" w:afterAutospacing="0" w:line="240" w:lineRule="auto"/>
        <w:ind w:right="0" w:firstLine="640" w:firstLineChars="200"/>
        <w:jc w:val="both"/>
        <w:textAlignment w:val="baseline"/>
        <w:rPr>
          <w:rStyle w:val="10"/>
          <w:rFonts w:ascii="宋体" w:hAnsi="宋体" w:eastAsia="宋体" w:cs="宋体"/>
          <w:b/>
          <w:bCs/>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w:t>
      </w:r>
      <w:r>
        <w:rPr>
          <w:rStyle w:val="10"/>
          <w:rFonts w:ascii="宋体" w:hAnsi="宋体" w:eastAsia="宋体" w:cs="宋体"/>
          <w:b/>
          <w:bCs/>
          <w:i w:val="0"/>
          <w:caps w:val="0"/>
          <w:spacing w:val="0"/>
          <w:w w:val="100"/>
          <w:kern w:val="2"/>
          <w:sz w:val="32"/>
          <w:szCs w:val="32"/>
          <w:lang w:val="en-US" w:eastAsia="zh-CN" w:bidi="ar-SA"/>
        </w:rPr>
        <w:t>四、名词解释</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eastAsia="宋体"/>
          <w:b w:val="0"/>
          <w:bCs w:val="0"/>
          <w:i w:val="0"/>
          <w:caps w:val="0"/>
          <w:spacing w:val="0"/>
          <w:w w:val="100"/>
          <w:kern w:val="2"/>
          <w:sz w:val="32"/>
          <w:szCs w:val="32"/>
          <w:lang w:val="en-US" w:eastAsia="zh-CN" w:bidi="ar-SA"/>
        </w:rPr>
        <w:t xml:space="preserve">   </w:t>
      </w:r>
      <w:r>
        <w:rPr>
          <w:rStyle w:val="10"/>
          <w:rFonts w:ascii="宋体" w:hAnsi="宋体"/>
          <w:b w:val="0"/>
          <w:i w:val="0"/>
          <w:caps w:val="0"/>
          <w:spacing w:val="0"/>
          <w:w w:val="100"/>
          <w:kern w:val="2"/>
          <w:sz w:val="32"/>
          <w:szCs w:val="32"/>
          <w:lang w:val="en-US" w:eastAsia="zh-CN" w:bidi="ar-SA"/>
        </w:rPr>
        <w:t>1、一般公共预算拨款收入：指区级财政通过当年一般</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公共预算拨付的资金。</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 xml:space="preserve">    2、财政拨款收入：指区级财政当年拨付的资金。</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 xml:space="preserve">    3、其他收入：指除上述“一般公共预算拨款收入”、“事业收入”、“事业单位经营收入”等以外的收入。</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4、基本支出：指为保障机构正常运转、完成日常工作任务而发生的人员支出和公用支出等各项支出。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5、项目支出：指在基本支出之外为完成特定行政任务和事业发展目标所发生的支出。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6、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7、“三公”经费：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含车辆购置税）及公务用车使用过程中所发生的租用费、燃料费、维修费、过桥过路费、保险费、安全奖励费等支出；公务接待费指单位按规定开支的各类公务接待（含外宾接待）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8、行政运行：反映行政单位（包括实行公务员管理的事业单位）的基本支出。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 xml:space="preserve"> 9、一般行政管理事务：反映行政单位（包括实行公务员管理的事业单位）未单独设置项级科目的其他项目支出。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10、住房公积金：反映行政事业单位按人力资源和社会保障部、财政部规定的基本工资和津贴补贴以及规定比例为职工缴纳的住房公积金。</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11、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12、其他社会保障缴费：反映单位为职工缴纳的基本养老、基本医疗、失业、工伤、生育等社会保险费，残疾人就业保障金，军队（含武警）为军人缴纳的伤亡、退役医疗等社会保险费。</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13、其他工资福利支出：反映上诉项目未包括的人员支出，如各种加班工资、病假两个月以上期间的人员工资、编制外长期聘用人员，公务员及参照和依照公务员制度管理的单位工作人员转入企业工作并按规定参加企业职工基本养老保险后给与的一次性补贴等。</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14、办公费：反映单位购买按财务会计制度规定不符合固定资产确认标准的日常办公用品、书报杂志等支出。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15、印刷费：反映单位的印刷费支出。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16、邮电费：反映单位开支的信函、包裹、货物等物品的邮寄费及电话费、电报费、传真费、网络通讯费等。</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17、差旅费：反映单位工作人员出差发生的城市间交通费、住宿费、伙食补助费和室内交通费。</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18、其他交通费用：反映单位除公务用车运行维护费以外的其他交通费用。如公务交通补贴，租车费用、出租车费用，飞机、船舶等的燃料费、维修费、保险费等。</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19、机关事业单位基本养老保险缴费：反映单位为职工缴纳的基本养老保险费。由单位代扣的工作人员基本养老保险缴费，不在此科目反映。</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20、职工基本医疗保险缴费：反映单位为职工缴纳的基本医疗保险费。</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21、专用燃料费：反映用作业务工作设备的车（不含公务用车）、船设施等的油料支出。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22、劳务费：反映支付给单位和个人的劳务费用，如临时聘用人员、钟点工工资，稿费、翻译费，评审费等。</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23、公务用车运行维护费：反映单位按规定保留的公务用车租用费、燃料费、维修费、过桥过路费、保险费、安全奖励费用等支出。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24、基层政权和社区建设：反映开展村民自治、村务公开等基层政权和社区建设工作的支出。</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 xml:space="preserve">    25、水费：反映单位支付的水费、污水处理等支出。</w:t>
      </w:r>
    </w:p>
    <w:p>
      <w:pPr>
        <w:snapToGrid/>
        <w:spacing w:before="0" w:beforeAutospacing="0" w:after="0" w:afterAutospacing="0" w:line="240" w:lineRule="auto"/>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 xml:space="preserve">    26、电费：反映单位的电费支出。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27、取暖费：反映单位取暖用燃料费、热力费、炉具购置费、锅炉临时工的工资、节煤奖以及由单位支付的未实行职工住房采暖补贴改革的在职职工和离退休人员宿舍取暖费。</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28、城管执法：反映城市管理综合行政执法、加强城市市容和环境卫生管理等方面的支出。</w:t>
      </w:r>
    </w:p>
    <w:p>
      <w:pPr>
        <w:snapToGrid/>
        <w:spacing w:before="0" w:beforeAutospacing="0" w:after="0" w:afterAutospacing="0" w:line="240" w:lineRule="auto"/>
        <w:ind w:firstLine="640" w:firstLineChars="200"/>
        <w:jc w:val="both"/>
        <w:textAlignment w:val="baseline"/>
        <w:rPr>
          <w:rStyle w:val="10"/>
          <w:rFonts w:ascii="宋体" w:hAnsi="宋体"/>
          <w:b w:val="0"/>
          <w:i w:val="0"/>
          <w:caps w:val="0"/>
          <w:spacing w:val="0"/>
          <w:w w:val="100"/>
          <w:kern w:val="2"/>
          <w:sz w:val="32"/>
          <w:szCs w:val="32"/>
          <w:lang w:val="en-US" w:eastAsia="zh-CN" w:bidi="ar-SA"/>
        </w:rPr>
      </w:pPr>
      <w:r>
        <w:rPr>
          <w:rStyle w:val="10"/>
          <w:rFonts w:ascii="宋体" w:hAnsi="宋体"/>
          <w:b w:val="0"/>
          <w:i w:val="0"/>
          <w:caps w:val="0"/>
          <w:spacing w:val="0"/>
          <w:w w:val="100"/>
          <w:kern w:val="2"/>
          <w:sz w:val="32"/>
          <w:szCs w:val="32"/>
          <w:lang w:val="en-US" w:eastAsia="zh-CN" w:bidi="ar-SA"/>
        </w:rPr>
        <w:t>29、城乡社区支出：反映政府城乡社区事务支出。</w:t>
      </w:r>
    </w:p>
    <w:p>
      <w:pPr>
        <w:snapToGrid/>
        <w:spacing w:before="0" w:beforeAutospacing="0" w:after="0" w:afterAutospacing="0" w:line="240" w:lineRule="auto"/>
        <w:ind w:left="0" w:leftChars="0" w:right="0" w:firstLine="640" w:firstLineChars="200"/>
        <w:jc w:val="both"/>
        <w:textAlignment w:val="baseline"/>
        <w:rPr>
          <w:rStyle w:val="10"/>
          <w:rFonts w:ascii="宋体" w:hAnsi="宋体" w:eastAsia="宋体"/>
          <w:b w:val="0"/>
          <w:bCs w:val="0"/>
          <w:i w:val="0"/>
          <w:caps w:val="0"/>
          <w:spacing w:val="0"/>
          <w:w w:val="100"/>
          <w:kern w:val="2"/>
          <w:sz w:val="32"/>
          <w:szCs w:val="32"/>
          <w:lang w:val="en-US" w:eastAsia="zh-CN" w:bidi="ar-SA"/>
        </w:rPr>
      </w:pPr>
    </w:p>
    <w:p>
      <w:pPr>
        <w:snapToGrid/>
        <w:spacing w:before="0" w:beforeAutospacing="0" w:after="0" w:afterAutospacing="0" w:line="240" w:lineRule="auto"/>
        <w:ind w:left="0" w:leftChars="0" w:right="0" w:firstLine="640" w:firstLineChars="200"/>
        <w:jc w:val="both"/>
        <w:textAlignment w:val="baseline"/>
        <w:rPr>
          <w:rStyle w:val="10"/>
          <w:rFonts w:ascii="宋体" w:hAnsi="宋体" w:eastAsia="宋体"/>
          <w:b w:val="0"/>
          <w:bCs w:val="0"/>
          <w:i w:val="0"/>
          <w:caps w:val="0"/>
          <w:spacing w:val="0"/>
          <w:w w:val="100"/>
          <w:kern w:val="2"/>
          <w:sz w:val="32"/>
          <w:szCs w:val="32"/>
          <w:lang w:val="en-US" w:eastAsia="zh-CN" w:bidi="ar-SA"/>
        </w:rPr>
      </w:pPr>
    </w:p>
    <w:p>
      <w:pPr>
        <w:snapToGrid/>
        <w:spacing w:before="0" w:beforeAutospacing="0" w:after="0" w:afterAutospacing="0" w:line="240" w:lineRule="auto"/>
        <w:ind w:left="0" w:leftChars="0" w:right="0" w:firstLine="640" w:firstLineChars="200"/>
        <w:jc w:val="both"/>
        <w:textAlignment w:val="baseline"/>
        <w:rPr>
          <w:rStyle w:val="10"/>
          <w:rFonts w:ascii="宋体" w:hAnsi="宋体" w:eastAsia="宋体"/>
          <w:b w:val="0"/>
          <w:bCs w:val="0"/>
          <w:i w:val="0"/>
          <w:caps w:val="0"/>
          <w:spacing w:val="0"/>
          <w:w w:val="100"/>
          <w:kern w:val="2"/>
          <w:sz w:val="32"/>
          <w:szCs w:val="32"/>
          <w:highlight w:val="yellow"/>
          <w:lang w:val="en-US" w:eastAsia="zh-CN" w:bidi="ar-SA"/>
        </w:rPr>
      </w:pPr>
    </w:p>
    <w:p>
      <w:pPr>
        <w:snapToGrid/>
        <w:spacing w:before="0" w:beforeAutospacing="0" w:after="0" w:afterAutospacing="0" w:line="240" w:lineRule="auto"/>
        <w:jc w:val="both"/>
        <w:textAlignment w:val="baseline"/>
        <w:rPr>
          <w:rStyle w:val="10"/>
          <w:rFonts w:ascii="宋体" w:hAnsi="宋体" w:eastAsia="宋体" w:cs="宋体"/>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eastAsia="宋体" w:cs="宋体"/>
          <w:b/>
          <w:bCs/>
          <w:i w:val="0"/>
          <w:caps w:val="0"/>
          <w:spacing w:val="0"/>
          <w:w w:val="100"/>
          <w:kern w:val="2"/>
          <w:sz w:val="32"/>
          <w:szCs w:val="32"/>
          <w:lang w:val="en-US" w:eastAsia="zh-CN" w:bidi="ar-SA"/>
        </w:rPr>
      </w:pPr>
    </w:p>
    <w:p>
      <w:pPr>
        <w:snapToGrid/>
        <w:spacing w:before="0" w:beforeAutospacing="0" w:after="0" w:afterAutospacing="0" w:line="240" w:lineRule="auto"/>
        <w:jc w:val="both"/>
        <w:textAlignment w:val="baseline"/>
        <w:rPr>
          <w:rStyle w:val="10"/>
          <w:rFonts w:ascii="宋体" w:hAnsi="宋体" w:eastAsia="宋体"/>
          <w:b w:val="0"/>
          <w:i w:val="0"/>
          <w:caps w:val="0"/>
          <w:spacing w:val="0"/>
          <w:w w:val="100"/>
          <w:kern w:val="2"/>
          <w:sz w:val="32"/>
          <w:szCs w:val="32"/>
          <w:lang w:val="en-US" w:eastAsia="zh-CN" w:bidi="ar-SA"/>
        </w:rPr>
      </w:pPr>
    </w:p>
    <w:sectPr>
      <w:pgSz w:w="11906" w:h="16838"/>
      <w:pgMar w:top="1440" w:right="1800" w:bottom="1440" w:left="1800" w:header="851" w:footer="992" w:gutter="0"/>
      <w:lnNumType w:countBy="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9EF39F"/>
    <w:multiLevelType w:val="singleLevel"/>
    <w:tmpl w:val="569EF39F"/>
    <w:lvl w:ilvl="0" w:tentative="0">
      <w:start w:val="1"/>
      <w:numFmt w:val="chineseCounting"/>
      <w:suff w:val="nothing"/>
      <w:lvlText w:val="%1、"/>
      <w:lvlJc w:val="left"/>
    </w:lvl>
  </w:abstractNum>
  <w:abstractNum w:abstractNumId="1">
    <w:nsid w:val="61EA43B4"/>
    <w:multiLevelType w:val="singleLevel"/>
    <w:tmpl w:val="61EA43B4"/>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0"/>
  <w:drawingGridVerticalOrigin w:val="0"/>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8A76D04"/>
    <w:rsid w:val="79FD5BC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11"/>
    <w:qFormat/>
    <w:uiPriority w:val="0"/>
    <w:pPr>
      <w:spacing w:before="240" w:after="60"/>
      <w:jc w:val="center"/>
      <w:textAlignment w:val="baseline"/>
    </w:pPr>
    <w:rPr>
      <w:rFonts w:ascii="Cambria" w:hAnsi="Cambria" w:cs="Times New Roman"/>
      <w:b/>
      <w:bCs/>
      <w:kern w:val="2"/>
      <w:sz w:val="32"/>
      <w:szCs w:val="32"/>
      <w:lang w:val="en-US" w:eastAsia="zh-CN" w:bidi="ar-SA"/>
    </w:rPr>
  </w:style>
  <w:style w:type="paragraph" w:customStyle="1" w:styleId="5">
    <w:name w:val="Header"/>
    <w:basedOn w:val="1"/>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spacing w:line="240" w:lineRule="auto"/>
      <w:jc w:val="both"/>
      <w:textAlignment w:val="baseline"/>
    </w:pPr>
    <w:rPr>
      <w:rFonts w:ascii="Times New Roman" w:hAnsi="Times New Roman"/>
      <w:kern w:val="2"/>
      <w:sz w:val="18"/>
      <w:szCs w:val="24"/>
      <w:lang w:val="en-US" w:eastAsia="zh-CN" w:bidi="ar-SA"/>
    </w:rPr>
  </w:style>
  <w:style w:type="paragraph" w:customStyle="1" w:styleId="6">
    <w:name w:val="Footer"/>
    <w:basedOn w:val="1"/>
    <w:uiPriority w:val="0"/>
    <w:pPr>
      <w:tabs>
        <w:tab w:val="center" w:pos="4153"/>
        <w:tab w:val="right" w:pos="8306"/>
      </w:tabs>
      <w:snapToGrid w:val="0"/>
      <w:jc w:val="left"/>
      <w:textAlignment w:val="baseline"/>
    </w:pPr>
    <w:rPr>
      <w:kern w:val="2"/>
      <w:sz w:val="18"/>
      <w:szCs w:val="24"/>
      <w:lang w:val="en-US" w:eastAsia="zh-CN" w:bidi="ar-SA"/>
    </w:rPr>
  </w:style>
  <w:style w:type="paragraph" w:customStyle="1" w:styleId="7">
    <w:name w:val="BodyTextIndent"/>
    <w:basedOn w:val="1"/>
    <w:uiPriority w:val="0"/>
    <w:pPr>
      <w:ind w:left="2" w:leftChars="1" w:firstLine="600" w:firstLineChars="200"/>
      <w:jc w:val="both"/>
      <w:textAlignment w:val="baseline"/>
    </w:pPr>
    <w:rPr>
      <w:rFonts w:ascii="仿宋_GB2312" w:eastAsia="仿宋_GB2312"/>
      <w:kern w:val="2"/>
      <w:sz w:val="30"/>
      <w:szCs w:val="24"/>
      <w:lang w:val="en-US" w:eastAsia="zh-CN" w:bidi="ar-SA"/>
    </w:rPr>
  </w:style>
  <w:style w:type="paragraph" w:customStyle="1" w:styleId="8">
    <w:name w:val="Null"/>
    <w:uiPriority w:val="0"/>
    <w:pPr>
      <w:jc w:val="both"/>
      <w:textAlignment w:val="baseline"/>
    </w:pPr>
    <w:rPr>
      <w:rFonts w:ascii="Times New Roman" w:hAnsi="Times New Roman" w:eastAsia="宋体" w:cs="Times New Roman"/>
      <w:kern w:val="2"/>
      <w:sz w:val="21"/>
      <w:szCs w:val="24"/>
      <w:lang w:val="en-US" w:eastAsia="zh-CN" w:bidi="ar-SA"/>
    </w:rPr>
  </w:style>
  <w:style w:type="paragraph" w:customStyle="1" w:styleId="9">
    <w:name w:val="UserStyle_2"/>
    <w:basedOn w:val="1"/>
    <w:uiPriority w:val="0"/>
    <w:pPr>
      <w:widowControl/>
      <w:snapToGrid w:val="0"/>
      <w:spacing w:beforeAutospacing="1" w:afterAutospacing="1"/>
      <w:jc w:val="left"/>
      <w:textAlignment w:val="baseline"/>
    </w:pPr>
    <w:rPr>
      <w:rFonts w:ascii="Tahoma" w:hAnsi="Tahoma" w:eastAsia="微软雅黑"/>
      <w:kern w:val="0"/>
      <w:sz w:val="24"/>
      <w:szCs w:val="22"/>
      <w:lang w:val="en-US" w:eastAsia="zh-CN" w:bidi="ar-SA"/>
    </w:rPr>
  </w:style>
  <w:style w:type="character" w:customStyle="1" w:styleId="10">
    <w:name w:val="NormalCharacter"/>
    <w:uiPriority w:val="0"/>
  </w:style>
  <w:style w:type="character" w:customStyle="1" w:styleId="11">
    <w:name w:val="UserStyle_0"/>
    <w:basedOn w:val="10"/>
    <w:link w:val="2"/>
    <w:uiPriority w:val="0"/>
    <w:rPr>
      <w:rFonts w:ascii="Cambria" w:hAnsi="Cambria" w:cs="Times New Roman"/>
      <w:b/>
      <w:bCs/>
      <w:kern w:val="2"/>
      <w:sz w:val="32"/>
      <w:szCs w:val="32"/>
    </w:rPr>
  </w:style>
  <w:style w:type="character" w:customStyle="1" w:styleId="12">
    <w:name w:val="PageNumber"/>
    <w:basedOn w:val="10"/>
    <w:uiPriority w:val="0"/>
  </w:style>
  <w:style w:type="character" w:customStyle="1" w:styleId="13">
    <w:name w:val="UserStyle_1"/>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2021-12-24T01:53:00Z</dcterms:created>
  <dc:creator>Administrator</dc:creator>
  <cp:lastModifiedBy>Administrator</cp:lastModifiedBy>
  <dcterms:modified xsi:type="dcterms:W3CDTF">2021-12-27T11:14:56Z</dcterms:modified>
  <dc:title>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B94B78E71F9F4ADC887A18CF0727FBA0</vt:lpwstr>
  </property>
</Properties>
</file>