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黑体" w:eastAsia="黑体" w:cs="黑体"/>
          <w:sz w:val="44"/>
          <w:szCs w:val="44"/>
        </w:rPr>
      </w:pPr>
    </w:p>
    <w:p>
      <w:pPr>
        <w:rPr>
          <w:sz w:val="32"/>
          <w:szCs w:val="32"/>
        </w:rPr>
      </w:pPr>
    </w:p>
    <w:p>
      <w:pPr>
        <w:rPr>
          <w:sz w:val="32"/>
          <w:szCs w:val="32"/>
        </w:rPr>
      </w:pPr>
    </w:p>
    <w:p>
      <w:pPr>
        <w:rPr>
          <w:sz w:val="32"/>
          <w:szCs w:val="32"/>
        </w:rPr>
      </w:pPr>
    </w:p>
    <w:p>
      <w:pPr>
        <w:rPr>
          <w:b/>
          <w:bCs/>
          <w:sz w:val="32"/>
          <w:szCs w:val="32"/>
        </w:rPr>
      </w:pPr>
    </w:p>
    <w:p>
      <w:pPr>
        <w:rPr>
          <w:b/>
          <w:bCs/>
          <w:sz w:val="32"/>
          <w:szCs w:val="32"/>
        </w:rPr>
      </w:pPr>
    </w:p>
    <w:p>
      <w:pPr>
        <w:rPr>
          <w:b/>
          <w:bCs/>
          <w:sz w:val="32"/>
          <w:szCs w:val="32"/>
        </w:rPr>
      </w:pPr>
    </w:p>
    <w:p>
      <w:pPr>
        <w:jc w:val="center"/>
        <w:rPr>
          <w:rFonts w:hint="eastAsia" w:ascii="宋体" w:hAnsi="宋体"/>
          <w:b/>
          <w:bCs/>
          <w:sz w:val="52"/>
          <w:szCs w:val="52"/>
        </w:rPr>
      </w:pPr>
      <w:r>
        <w:rPr>
          <w:rFonts w:hint="eastAsia" w:ascii="宋体" w:hAnsi="宋体"/>
          <w:b/>
          <w:bCs/>
          <w:sz w:val="52"/>
          <w:szCs w:val="52"/>
        </w:rPr>
        <w:t>四平市铁西区经济局</w:t>
      </w:r>
    </w:p>
    <w:p>
      <w:pPr>
        <w:jc w:val="center"/>
        <w:rPr>
          <w:rFonts w:ascii="宋体" w:hAnsi="宋体"/>
          <w:b/>
          <w:bCs/>
          <w:sz w:val="52"/>
          <w:szCs w:val="52"/>
        </w:rPr>
      </w:pPr>
      <w:r>
        <w:rPr>
          <w:rFonts w:hint="eastAsia" w:ascii="宋体" w:hAnsi="宋体"/>
          <w:b/>
          <w:bCs/>
          <w:sz w:val="52"/>
          <w:szCs w:val="52"/>
        </w:rPr>
        <w:t>2017年部门预算</w:t>
      </w:r>
    </w:p>
    <w:p>
      <w:pPr>
        <w:rPr>
          <w:rFonts w:ascii="宋体" w:hAnsi="宋体"/>
          <w:b/>
          <w:bCs/>
          <w:sz w:val="52"/>
          <w:szCs w:val="52"/>
        </w:rPr>
      </w:pPr>
    </w:p>
    <w:p>
      <w:pPr>
        <w:rPr>
          <w:rFonts w:ascii="宋体" w:hAnsi="宋体"/>
          <w:b/>
          <w:bCs/>
          <w:sz w:val="52"/>
          <w:szCs w:val="52"/>
        </w:rPr>
      </w:pPr>
    </w:p>
    <w:p>
      <w:pPr>
        <w:rPr>
          <w:rFonts w:ascii="宋体" w:hAnsi="宋体"/>
          <w:b/>
          <w:bCs/>
          <w:sz w:val="52"/>
          <w:szCs w:val="5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rFonts w:hint="eastAsia"/>
          <w:b/>
          <w:bCs/>
          <w:sz w:val="32"/>
          <w:szCs w:val="32"/>
        </w:rPr>
      </w:pPr>
    </w:p>
    <w:p>
      <w:pPr>
        <w:rPr>
          <w:b/>
          <w:bCs/>
          <w:sz w:val="32"/>
          <w:szCs w:val="32"/>
        </w:rPr>
      </w:pPr>
    </w:p>
    <w:p>
      <w:pPr>
        <w:rPr>
          <w:b/>
          <w:bCs/>
          <w:sz w:val="36"/>
          <w:szCs w:val="36"/>
        </w:rPr>
      </w:pPr>
    </w:p>
    <w:p>
      <w:pPr>
        <w:rPr>
          <w:rFonts w:ascii="宋体" w:hAnsi="宋体"/>
          <w:b/>
          <w:bCs/>
          <w:sz w:val="32"/>
          <w:szCs w:val="32"/>
        </w:rPr>
      </w:pPr>
      <w:r>
        <w:rPr>
          <w:rFonts w:hint="eastAsia" w:ascii="宋体" w:hAnsi="宋体"/>
          <w:b/>
          <w:bCs/>
          <w:sz w:val="32"/>
          <w:szCs w:val="32"/>
        </w:rPr>
        <w:t>第一部分  四平市铁西区经济局概况</w:t>
      </w:r>
    </w:p>
    <w:p>
      <w:pPr>
        <w:numPr>
          <w:ilvl w:val="0"/>
          <w:numId w:val="1"/>
        </w:numPr>
        <w:rPr>
          <w:rFonts w:hint="eastAsia" w:ascii="宋体" w:hAnsi="宋体"/>
          <w:sz w:val="32"/>
          <w:szCs w:val="32"/>
        </w:rPr>
      </w:pPr>
      <w:r>
        <w:rPr>
          <w:rFonts w:hint="eastAsia" w:ascii="宋体" w:hAnsi="宋体"/>
          <w:sz w:val="32"/>
          <w:szCs w:val="32"/>
        </w:rPr>
        <w:t>主要职能</w:t>
      </w:r>
    </w:p>
    <w:p>
      <w:pPr>
        <w:numPr>
          <w:ilvl w:val="0"/>
          <w:numId w:val="1"/>
        </w:numPr>
        <w:rPr>
          <w:rFonts w:hint="eastAsia" w:ascii="宋体" w:hAnsi="宋体"/>
          <w:sz w:val="32"/>
          <w:szCs w:val="32"/>
        </w:rPr>
      </w:pPr>
      <w:r>
        <w:rPr>
          <w:rFonts w:hint="eastAsia" w:ascii="宋体" w:hAnsi="宋体"/>
          <w:sz w:val="32"/>
          <w:szCs w:val="32"/>
        </w:rPr>
        <w:t>部门预算单位构成</w:t>
      </w:r>
    </w:p>
    <w:p>
      <w:pPr>
        <w:numPr>
          <w:ilvl w:val="0"/>
          <w:numId w:val="1"/>
        </w:numPr>
        <w:rPr>
          <w:rFonts w:hint="eastAsia" w:ascii="宋体" w:hAnsi="宋体"/>
          <w:b w:val="0"/>
          <w:bCs w:val="0"/>
          <w:sz w:val="32"/>
          <w:szCs w:val="32"/>
          <w:lang w:val="en-US" w:eastAsia="zh-CN"/>
        </w:rPr>
      </w:pPr>
      <w:r>
        <w:rPr>
          <w:rFonts w:hint="eastAsia" w:ascii="宋体" w:hAnsi="宋体"/>
          <w:b w:val="0"/>
          <w:bCs w:val="0"/>
          <w:sz w:val="32"/>
          <w:szCs w:val="32"/>
          <w:lang w:val="en-US" w:eastAsia="zh-CN"/>
        </w:rPr>
        <w:t>部门预算收支情况</w:t>
      </w:r>
    </w:p>
    <w:p>
      <w:pPr>
        <w:numPr>
          <w:ilvl w:val="0"/>
          <w:numId w:val="1"/>
        </w:numPr>
        <w:rPr>
          <w:rFonts w:hint="eastAsia" w:ascii="宋体" w:hAnsi="宋体"/>
          <w:b w:val="0"/>
          <w:bCs w:val="0"/>
          <w:sz w:val="32"/>
          <w:szCs w:val="32"/>
          <w:lang w:val="en-US" w:eastAsia="zh-CN"/>
        </w:rPr>
      </w:pPr>
      <w:r>
        <w:rPr>
          <w:rFonts w:hint="eastAsia" w:ascii="宋体" w:hAnsi="宋体"/>
          <w:b w:val="0"/>
          <w:bCs w:val="0"/>
          <w:sz w:val="32"/>
          <w:szCs w:val="32"/>
          <w:lang w:val="en-US" w:eastAsia="zh-CN"/>
        </w:rPr>
        <w:t>部门机关运行经费情况</w:t>
      </w:r>
    </w:p>
    <w:p>
      <w:pPr>
        <w:numPr>
          <w:ilvl w:val="0"/>
          <w:numId w:val="1"/>
        </w:numPr>
        <w:rPr>
          <w:rFonts w:hint="eastAsia" w:ascii="宋体" w:hAnsi="宋体"/>
          <w:b w:val="0"/>
          <w:bCs w:val="0"/>
          <w:sz w:val="32"/>
          <w:szCs w:val="32"/>
          <w:lang w:val="en-US" w:eastAsia="zh-CN"/>
        </w:rPr>
      </w:pPr>
      <w:r>
        <w:rPr>
          <w:rFonts w:hint="eastAsia" w:ascii="宋体" w:hAnsi="宋体"/>
          <w:b w:val="0"/>
          <w:bCs w:val="0"/>
          <w:sz w:val="32"/>
          <w:szCs w:val="32"/>
          <w:lang w:val="en-US" w:eastAsia="zh-CN"/>
        </w:rPr>
        <w:t>政府采购安排情况</w:t>
      </w:r>
    </w:p>
    <w:p>
      <w:pPr>
        <w:numPr>
          <w:ilvl w:val="0"/>
          <w:numId w:val="1"/>
        </w:numPr>
        <w:rPr>
          <w:rFonts w:hint="eastAsia" w:ascii="宋体" w:hAnsi="宋体"/>
          <w:b w:val="0"/>
          <w:bCs w:val="0"/>
          <w:sz w:val="32"/>
          <w:szCs w:val="32"/>
          <w:lang w:val="en-US" w:eastAsia="zh-CN"/>
        </w:rPr>
      </w:pPr>
      <w:r>
        <w:rPr>
          <w:rFonts w:hint="eastAsia" w:ascii="宋体" w:hAnsi="宋体"/>
          <w:b w:val="0"/>
          <w:bCs w:val="0"/>
          <w:sz w:val="32"/>
          <w:szCs w:val="32"/>
          <w:lang w:val="en-US" w:eastAsia="zh-CN"/>
        </w:rPr>
        <w:t>名词解释</w:t>
      </w:r>
    </w:p>
    <w:p>
      <w:pPr>
        <w:rPr>
          <w:rFonts w:ascii="宋体" w:hAnsi="宋体"/>
          <w:b/>
          <w:bCs/>
          <w:sz w:val="32"/>
          <w:szCs w:val="32"/>
        </w:rPr>
      </w:pPr>
    </w:p>
    <w:p>
      <w:pPr>
        <w:rPr>
          <w:rFonts w:ascii="宋体" w:hAnsi="宋体"/>
          <w:b/>
          <w:bCs/>
          <w:sz w:val="32"/>
          <w:szCs w:val="32"/>
        </w:rPr>
      </w:pPr>
      <w:r>
        <w:rPr>
          <w:rFonts w:hint="eastAsia" w:ascii="宋体" w:hAnsi="宋体"/>
          <w:b/>
          <w:bCs/>
          <w:sz w:val="32"/>
          <w:szCs w:val="32"/>
        </w:rPr>
        <w:t>第二部分    四平市铁西区经济局2017年部门预算表</w:t>
      </w:r>
    </w:p>
    <w:p>
      <w:pPr>
        <w:rPr>
          <w:rFonts w:hint="eastAsia" w:ascii="宋体" w:hAnsi="宋体"/>
          <w:sz w:val="32"/>
          <w:szCs w:val="32"/>
        </w:rPr>
      </w:pPr>
      <w:r>
        <w:rPr>
          <w:rFonts w:hint="eastAsia" w:ascii="宋体" w:hAnsi="宋体"/>
          <w:sz w:val="32"/>
          <w:szCs w:val="32"/>
        </w:rPr>
        <w:t>一、部门收支预算总表</w:t>
      </w:r>
    </w:p>
    <w:p>
      <w:pPr>
        <w:rPr>
          <w:rFonts w:hint="eastAsia" w:ascii="宋体" w:hAnsi="宋体"/>
          <w:sz w:val="32"/>
          <w:szCs w:val="32"/>
        </w:rPr>
      </w:pPr>
      <w:r>
        <w:rPr>
          <w:rFonts w:hint="eastAsia" w:ascii="宋体" w:hAnsi="宋体"/>
          <w:sz w:val="32"/>
          <w:szCs w:val="32"/>
        </w:rPr>
        <w:t>二、财政拨款收支总表</w:t>
      </w:r>
    </w:p>
    <w:p>
      <w:pPr>
        <w:rPr>
          <w:rFonts w:hint="eastAsia" w:ascii="宋体" w:hAnsi="宋体"/>
          <w:sz w:val="32"/>
          <w:szCs w:val="32"/>
        </w:rPr>
      </w:pPr>
      <w:r>
        <w:rPr>
          <w:rFonts w:hint="eastAsia" w:ascii="宋体" w:hAnsi="宋体"/>
          <w:sz w:val="32"/>
          <w:szCs w:val="32"/>
        </w:rPr>
        <w:t>三、一般公共预算支出表</w:t>
      </w:r>
    </w:p>
    <w:p>
      <w:pPr>
        <w:rPr>
          <w:rFonts w:hint="eastAsia" w:ascii="宋体" w:hAnsi="宋体"/>
          <w:sz w:val="32"/>
          <w:szCs w:val="32"/>
        </w:rPr>
      </w:pPr>
      <w:r>
        <w:rPr>
          <w:rFonts w:hint="eastAsia" w:ascii="宋体" w:hAnsi="宋体"/>
          <w:sz w:val="32"/>
          <w:szCs w:val="32"/>
        </w:rPr>
        <w:t>四、一般公共预算“三公”经费支出表</w:t>
      </w:r>
    </w:p>
    <w:p>
      <w:pPr>
        <w:rPr>
          <w:rFonts w:hint="eastAsia" w:ascii="宋体" w:hAnsi="宋体"/>
          <w:sz w:val="32"/>
          <w:szCs w:val="32"/>
          <w:lang w:eastAsia="zh-CN"/>
        </w:rPr>
      </w:pPr>
      <w:r>
        <w:rPr>
          <w:rFonts w:hint="eastAsia" w:ascii="宋体" w:hAnsi="宋体"/>
          <w:sz w:val="32"/>
          <w:szCs w:val="32"/>
          <w:lang w:eastAsia="zh-CN"/>
        </w:rPr>
        <w:t>五、财政拨款基本支出预算表</w:t>
      </w:r>
    </w:p>
    <w:p>
      <w:pPr>
        <w:rPr>
          <w:rFonts w:hint="eastAsia"/>
          <w:b/>
          <w:bCs/>
          <w:sz w:val="32"/>
          <w:szCs w:val="32"/>
        </w:rPr>
      </w:pPr>
      <w:r>
        <w:rPr>
          <w:rFonts w:hint="eastAsia" w:ascii="宋体" w:hAnsi="宋体"/>
          <w:sz w:val="32"/>
          <w:szCs w:val="32"/>
          <w:lang w:eastAsia="zh-CN"/>
        </w:rPr>
        <w:t>六、政府性基金预算收支总表</w:t>
      </w:r>
    </w:p>
    <w:p>
      <w:pPr>
        <w:rPr>
          <w:rFonts w:ascii="宋体" w:hAnsi="宋体"/>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bookmarkStart w:id="0" w:name="_GoBack"/>
      <w:bookmarkEnd w:id="0"/>
      <w:r>
        <w:rPr>
          <w:rFonts w:hint="eastAsia" w:ascii="宋体" w:hAnsi="宋体"/>
          <w:b/>
          <w:bCs/>
          <w:sz w:val="32"/>
          <w:szCs w:val="32"/>
        </w:rPr>
        <w:t>第一部分  四平市铁西区经济局概况</w:t>
      </w:r>
    </w:p>
    <w:p>
      <w:pPr>
        <w:rPr>
          <w:rFonts w:ascii="宋体" w:hAnsi="宋体"/>
          <w:sz w:val="32"/>
          <w:szCs w:val="32"/>
        </w:rPr>
      </w:pPr>
      <w:r>
        <w:rPr>
          <w:rFonts w:hint="eastAsia" w:ascii="宋体" w:hAnsi="宋体"/>
          <w:b/>
          <w:bCs/>
          <w:sz w:val="32"/>
          <w:szCs w:val="32"/>
        </w:rPr>
        <w:t xml:space="preserve">    一、主要职能</w:t>
      </w:r>
    </w:p>
    <w:p>
      <w:pPr>
        <w:ind w:firstLine="640" w:firstLineChars="200"/>
        <w:rPr>
          <w:rFonts w:ascii="宋体" w:hAnsi="宋体" w:cs="宋体"/>
          <w:sz w:val="32"/>
          <w:szCs w:val="32"/>
        </w:rPr>
      </w:pPr>
      <w:r>
        <w:rPr>
          <w:rFonts w:hint="eastAsia" w:ascii="宋体" w:hAnsi="宋体" w:cs="宋体"/>
          <w:sz w:val="32"/>
          <w:szCs w:val="32"/>
        </w:rPr>
        <w:t>根据</w:t>
      </w:r>
      <w:r>
        <w:rPr>
          <w:rFonts w:hint="eastAsia" w:ascii="宋体" w:hAnsi="宋体" w:cs="宋体"/>
          <w:kern w:val="1"/>
          <w:sz w:val="32"/>
          <w:szCs w:val="32"/>
        </w:rPr>
        <w:t>《中共四平市委办公室、四平市人民政府办公室关于印发&lt;四平市铁西区人民政府机构改革方案&gt;的通知》（四办法[2005]25</w:t>
      </w:r>
      <w:r>
        <w:rPr>
          <w:rFonts w:hint="eastAsia" w:ascii="宋体" w:hAnsi="宋体" w:cs="宋体"/>
          <w:sz w:val="32"/>
          <w:szCs w:val="32"/>
        </w:rPr>
        <w:t>文件规定铁西区经济局</w:t>
      </w:r>
      <w:r>
        <w:rPr>
          <w:rFonts w:hint="eastAsia" w:ascii="宋体" w:hAnsi="宋体" w:cs="宋体"/>
          <w:bCs/>
          <w:sz w:val="32"/>
          <w:szCs w:val="32"/>
        </w:rPr>
        <w:t>主要职责</w:t>
      </w:r>
      <w:r>
        <w:rPr>
          <w:rFonts w:hint="eastAsia" w:ascii="宋体" w:hAnsi="宋体" w:cs="宋体"/>
          <w:sz w:val="32"/>
          <w:szCs w:val="32"/>
        </w:rPr>
        <w:t>是：</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（1）监测、分析全区经济运行态势，承担调节经济运行和工业生产综合管理职能。</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（2）宣传贯彻执行国家、省、市有关中小企业和乡镇企业的方针、政策和法律、法规，并对其执行情况进行监督检查，收集、整理、分析和发布经济消息，协调指导企业信息化工作。</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3）研究和规划全区中小企业和乡镇企业技改投资布局，知道中小企业投资方向。研究拟定全区中小企业和乡镇企业发展战略、中长期规划和年度计划。负责全区中小企业和乡镇企业综合统计分析和财务核算分析工作。</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（4）贯彻落实《中小企业促进法》，研究制定配套措施并组织实施，承担全区中小企业和城镇企业的宏观调控、综合协调和服务职能，协调解决发展中的重大问题。</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（5）指导中小企业和乡镇企业贯彻执行国家有关推进企业科技进步的方针、政策，指导企业进行技术改造，指导企业研制开发和生产产品，指导企业新上项目，全面推进质量规范管理。</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（6）承担中小企业专项资金和乡镇企业专项资金的预审、申报工作。</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（7）承担为中小企业和乡镇企业融资服务管理职能，引导和规范企业信用度的提升与担保机构的发展，建立和完善相关的信用与担保制度。</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（8）建立和完善创业辅导体系，改善创业环境，指导全民创业及创 业辅导、人才引进工作，指导企业广泛吸纳社会人员就业工作。</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（9）会同有关部门指导企业基层党组织和公会建设工作，承担指导企业联合会、企业家协会、行业协会等相关工作职能。</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（10）承担优秀中小企业、乡镇企业、重点保护企业的评定及各种荣誉称号的推荐和评选工作。</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（11）承担中小企业和乡镇企业职工的教育培训工作，承办中小企业和乡镇企业专业技术人员职称评定申报手续工作，知道职业技术技能鉴定工作，负责中小企业和乡镇企业人员出国（境）审核、申报工作。</w:t>
      </w:r>
    </w:p>
    <w:p>
      <w:pPr>
        <w:snapToGrid w:val="0"/>
        <w:spacing w:line="20" w:lineRule="atLeast"/>
        <w:rPr>
          <w:rFonts w:ascii="宋体" w:hAnsi="宋体" w:cs="宋体"/>
          <w:kern w:val="1"/>
          <w:sz w:val="32"/>
          <w:szCs w:val="32"/>
        </w:rPr>
      </w:pPr>
      <w:r>
        <w:rPr>
          <w:rFonts w:hint="eastAsia" w:ascii="宋体" w:hAnsi="宋体" w:cs="宋体"/>
          <w:kern w:val="1"/>
          <w:sz w:val="32"/>
          <w:szCs w:val="32"/>
        </w:rPr>
        <w:t xml:space="preserve">  （12）负责原工业行业管理办公室所属企业的“改制”及善后问题的处理工作。</w:t>
      </w:r>
    </w:p>
    <w:p>
      <w:pPr>
        <w:rPr>
          <w:rFonts w:ascii="宋体" w:hAnsi="宋体" w:cs="宋体"/>
          <w:kern w:val="1"/>
          <w:sz w:val="32"/>
          <w:szCs w:val="32"/>
        </w:rPr>
      </w:pPr>
      <w:r>
        <w:rPr>
          <w:rFonts w:hint="eastAsia" w:ascii="宋体" w:hAnsi="宋体" w:cs="宋体"/>
          <w:kern w:val="1"/>
          <w:sz w:val="32"/>
          <w:szCs w:val="32"/>
        </w:rPr>
        <w:t xml:space="preserve">  （13）承办区委、区政府交办的其他工作</w:t>
      </w:r>
    </w:p>
    <w:p>
      <w:pPr>
        <w:rPr>
          <w:rFonts w:ascii="宋体" w:hAnsi="宋体"/>
          <w:b/>
          <w:bCs/>
          <w:sz w:val="32"/>
          <w:szCs w:val="32"/>
        </w:rPr>
      </w:pPr>
      <w:r>
        <w:rPr>
          <w:rFonts w:hint="eastAsia" w:ascii="宋体" w:hAnsi="宋体"/>
          <w:b/>
          <w:bCs/>
          <w:sz w:val="32"/>
          <w:szCs w:val="32"/>
        </w:rPr>
        <w:t xml:space="preserve"> 二、部门预算单位构成</w:t>
      </w:r>
    </w:p>
    <w:p>
      <w:pPr>
        <w:ind w:firstLine="640" w:firstLineChars="200"/>
        <w:rPr>
          <w:rFonts w:ascii="宋体" w:hAnsi="宋体"/>
          <w:sz w:val="32"/>
          <w:szCs w:val="32"/>
        </w:rPr>
      </w:pPr>
      <w:r>
        <w:rPr>
          <w:rFonts w:hint="eastAsia" w:ascii="宋体" w:hAnsi="宋体"/>
          <w:sz w:val="32"/>
          <w:szCs w:val="32"/>
        </w:rPr>
        <w:t>纳入四平市铁西区经济局2017年部门预算编制范围的预算单位包括：</w:t>
      </w:r>
    </w:p>
    <w:p>
      <w:pPr>
        <w:numPr>
          <w:ilvl w:val="0"/>
          <w:numId w:val="2"/>
        </w:numPr>
        <w:ind w:firstLine="640" w:firstLineChars="200"/>
        <w:rPr>
          <w:rFonts w:ascii="宋体" w:hAnsi="宋体"/>
          <w:b/>
          <w:bCs/>
          <w:sz w:val="32"/>
          <w:szCs w:val="32"/>
        </w:rPr>
      </w:pPr>
      <w:r>
        <w:rPr>
          <w:rFonts w:hint="eastAsia" w:ascii="宋体" w:hAnsi="宋体"/>
          <w:sz w:val="32"/>
          <w:szCs w:val="32"/>
        </w:rPr>
        <w:t>四平市铁西区经济局本级</w:t>
      </w:r>
    </w:p>
    <w:p>
      <w:pPr>
        <w:rPr>
          <w:rFonts w:ascii="宋体" w:hAnsi="宋体"/>
          <w:b/>
          <w:bCs/>
          <w:sz w:val="32"/>
          <w:szCs w:val="32"/>
        </w:rPr>
      </w:pPr>
    </w:p>
    <w:p>
      <w:pPr>
        <w:rPr>
          <w:rFonts w:hint="eastAsia" w:ascii="宋体" w:hAnsi="宋体"/>
          <w:b/>
          <w:bCs/>
          <w:sz w:val="32"/>
        </w:rPr>
      </w:pPr>
      <w:r>
        <w:rPr>
          <w:rFonts w:hint="eastAsia" w:ascii="宋体" w:hAnsi="宋体"/>
          <w:b/>
          <w:bCs/>
          <w:sz w:val="32"/>
          <w:lang w:eastAsia="zh-CN"/>
        </w:rPr>
        <w:t>三、部门预算收支</w:t>
      </w:r>
      <w:r>
        <w:rPr>
          <w:rFonts w:hint="eastAsia" w:ascii="宋体" w:hAnsi="宋体"/>
          <w:b/>
          <w:bCs/>
          <w:sz w:val="32"/>
        </w:rPr>
        <w:t>情况</w:t>
      </w:r>
    </w:p>
    <w:p>
      <w:pPr>
        <w:ind w:firstLine="640" w:firstLineChars="200"/>
        <w:rPr>
          <w:rFonts w:hint="eastAsia" w:ascii="宋体" w:hAnsi="宋体"/>
          <w:sz w:val="32"/>
        </w:rPr>
      </w:pPr>
      <w:r>
        <w:rPr>
          <w:rFonts w:hint="eastAsia" w:ascii="宋体" w:hAnsi="宋体"/>
          <w:sz w:val="32"/>
          <w:lang w:val="en-US" w:eastAsia="zh-CN"/>
        </w:rPr>
        <w:t>部门预算</w:t>
      </w:r>
      <w:r>
        <w:rPr>
          <w:rFonts w:hint="eastAsia" w:ascii="宋体" w:hAnsi="宋体"/>
          <w:sz w:val="32"/>
        </w:rPr>
        <w:t>收入总计</w:t>
      </w:r>
      <w:r>
        <w:rPr>
          <w:rFonts w:hint="eastAsia" w:ascii="宋体" w:hAnsi="宋体"/>
          <w:sz w:val="32"/>
          <w:lang w:val="en-US" w:eastAsia="zh-CN"/>
        </w:rPr>
        <w:t>150</w:t>
      </w:r>
      <w:r>
        <w:rPr>
          <w:rFonts w:hint="eastAsia" w:ascii="宋体" w:hAnsi="宋体"/>
          <w:sz w:val="32"/>
        </w:rPr>
        <w:t>万元，支出总计</w:t>
      </w:r>
      <w:r>
        <w:rPr>
          <w:rFonts w:hint="eastAsia" w:ascii="宋体" w:hAnsi="宋体"/>
          <w:sz w:val="32"/>
          <w:lang w:val="en-US" w:eastAsia="zh-CN"/>
        </w:rPr>
        <w:t>150</w:t>
      </w:r>
      <w:r>
        <w:rPr>
          <w:rFonts w:hint="eastAsia" w:ascii="宋体" w:hAnsi="宋体"/>
          <w:sz w:val="32"/>
        </w:rPr>
        <w:t>万元，</w:t>
      </w:r>
      <w:r>
        <w:rPr>
          <w:rFonts w:hint="eastAsia" w:ascii="宋体" w:hAnsi="宋体"/>
          <w:sz w:val="32"/>
          <w:lang w:eastAsia="zh-CN"/>
        </w:rPr>
        <w:t>比上年增加</w:t>
      </w:r>
      <w:r>
        <w:rPr>
          <w:rFonts w:hint="eastAsia" w:ascii="宋体" w:hAnsi="宋体"/>
          <w:sz w:val="32"/>
          <w:lang w:val="en-US" w:eastAsia="zh-CN"/>
        </w:rPr>
        <w:t>7.04</w:t>
      </w:r>
      <w:r>
        <w:rPr>
          <w:rFonts w:hint="eastAsia" w:ascii="宋体" w:hAnsi="宋体"/>
          <w:sz w:val="32"/>
        </w:rPr>
        <w:t>万元</w:t>
      </w:r>
      <w:r>
        <w:rPr>
          <w:rFonts w:hint="eastAsia" w:ascii="宋体" w:hAnsi="宋体"/>
          <w:sz w:val="32"/>
          <w:lang w:eastAsia="zh-CN"/>
        </w:rPr>
        <w:t>。</w:t>
      </w:r>
      <w:r>
        <w:rPr>
          <w:rFonts w:hint="eastAsia" w:ascii="宋体" w:hAnsi="宋体"/>
          <w:sz w:val="32"/>
        </w:rPr>
        <w:t>主要原因：</w:t>
      </w:r>
      <w:r>
        <w:rPr>
          <w:rFonts w:hint="eastAsia" w:ascii="宋体" w:hAnsi="宋体"/>
          <w:sz w:val="32"/>
          <w:lang w:eastAsia="zh-CN"/>
        </w:rPr>
        <w:t>工资标准上调，增加工资福利支出</w:t>
      </w:r>
      <w:r>
        <w:rPr>
          <w:rFonts w:hint="eastAsia" w:ascii="宋体" w:hAnsi="宋体"/>
          <w:sz w:val="32"/>
        </w:rPr>
        <w:t>。</w:t>
      </w:r>
    </w:p>
    <w:p>
      <w:pPr>
        <w:ind w:firstLine="640" w:firstLineChars="200"/>
        <w:rPr>
          <w:rFonts w:hint="eastAsia" w:ascii="宋体" w:hAnsi="宋体"/>
          <w:sz w:val="32"/>
        </w:rPr>
      </w:pPr>
    </w:p>
    <w:p>
      <w:pPr>
        <w:rPr>
          <w:rFonts w:hint="eastAsia" w:ascii="宋体" w:hAnsi="宋体"/>
          <w:sz w:val="32"/>
          <w:lang w:eastAsia="zh-CN"/>
        </w:rPr>
      </w:pPr>
      <w:r>
        <w:rPr>
          <w:rFonts w:hint="eastAsia" w:ascii="宋体" w:hAnsi="宋体"/>
          <w:b/>
          <w:bCs/>
          <w:sz w:val="32"/>
          <w:lang w:val="en-US" w:eastAsia="zh-CN"/>
        </w:rPr>
        <w:t xml:space="preserve"> </w:t>
      </w:r>
      <w:r>
        <w:rPr>
          <w:rFonts w:hint="eastAsia" w:ascii="宋体" w:hAnsi="宋体"/>
          <w:b/>
          <w:bCs/>
          <w:sz w:val="32"/>
          <w:lang w:eastAsia="zh-CN"/>
        </w:rPr>
        <w:t>四、部门机关运行经费情况</w:t>
      </w:r>
    </w:p>
    <w:p>
      <w:pPr>
        <w:ind w:firstLine="640" w:firstLineChars="200"/>
        <w:rPr>
          <w:rFonts w:hint="eastAsia" w:ascii="宋体" w:hAnsi="宋体"/>
          <w:sz w:val="32"/>
          <w:lang w:val="en-US" w:eastAsia="zh-CN"/>
        </w:rPr>
      </w:pPr>
      <w:r>
        <w:rPr>
          <w:rFonts w:hint="eastAsia" w:ascii="宋体" w:hAnsi="宋体"/>
          <w:sz w:val="32"/>
          <w:lang w:val="en-US" w:eastAsia="zh-CN"/>
        </w:rPr>
        <w:t xml:space="preserve">办公费支出 1 万元，印刷费1万元，差旅费1万元，邮电费1万元，用以维持机关基本运行。   </w:t>
      </w:r>
    </w:p>
    <w:p>
      <w:pPr>
        <w:rPr>
          <w:rFonts w:hint="eastAsia" w:ascii="宋体" w:hAnsi="宋体"/>
          <w:b/>
          <w:bCs/>
          <w:sz w:val="32"/>
          <w:lang w:val="en-US" w:eastAsia="zh-CN"/>
        </w:rPr>
      </w:pPr>
      <w:r>
        <w:rPr>
          <w:rFonts w:hint="eastAsia" w:ascii="宋体" w:hAnsi="宋体"/>
          <w:b/>
          <w:bCs/>
          <w:sz w:val="32"/>
          <w:lang w:val="en-US" w:eastAsia="zh-CN"/>
        </w:rPr>
        <w:t>五、政府采购安排情况</w:t>
      </w:r>
    </w:p>
    <w:p>
      <w:pPr>
        <w:ind w:firstLine="640" w:firstLineChars="200"/>
        <w:rPr>
          <w:rFonts w:hint="eastAsia" w:ascii="宋体" w:hAnsi="宋体"/>
          <w:sz w:val="32"/>
          <w:lang w:val="en-US" w:eastAsia="zh-CN"/>
        </w:rPr>
      </w:pPr>
      <w:r>
        <w:rPr>
          <w:rFonts w:hint="eastAsia" w:ascii="宋体" w:hAnsi="宋体"/>
          <w:sz w:val="32"/>
          <w:lang w:val="en-US" w:eastAsia="zh-CN"/>
        </w:rPr>
        <w:t>当年预算没有财力安排</w:t>
      </w:r>
    </w:p>
    <w:p>
      <w:pPr>
        <w:rPr>
          <w:rFonts w:hint="eastAsia" w:ascii="宋体" w:hAnsi="宋体"/>
          <w:b/>
          <w:bCs/>
          <w:sz w:val="32"/>
          <w:lang w:val="en-US" w:eastAsia="zh-CN"/>
        </w:rPr>
      </w:pPr>
      <w:r>
        <w:rPr>
          <w:rFonts w:hint="eastAsia" w:ascii="宋体" w:hAnsi="宋体"/>
          <w:b/>
          <w:bCs/>
          <w:sz w:val="32"/>
          <w:lang w:val="en-US" w:eastAsia="zh-CN"/>
        </w:rPr>
        <w:t>六、名词解释</w:t>
      </w:r>
    </w:p>
    <w:p>
      <w:pPr>
        <w:ind w:firstLine="640" w:firstLineChars="200"/>
        <w:rPr>
          <w:rFonts w:hint="eastAsia" w:ascii="宋体" w:hAnsi="宋体"/>
          <w:sz w:val="32"/>
        </w:rPr>
      </w:pPr>
      <w:r>
        <w:rPr>
          <w:rFonts w:hint="eastAsia" w:ascii="宋体" w:hAnsi="宋体"/>
          <w:sz w:val="32"/>
          <w:lang w:val="en-US" w:eastAsia="zh-CN"/>
        </w:rPr>
        <w:t>1</w:t>
      </w:r>
      <w:r>
        <w:rPr>
          <w:rFonts w:hint="eastAsia" w:ascii="宋体" w:hAnsi="宋体"/>
          <w:sz w:val="32"/>
        </w:rPr>
        <w:t>、财政拨款收入：指省级财政当年拨付的资金。</w:t>
      </w:r>
    </w:p>
    <w:p>
      <w:pPr>
        <w:ind w:firstLine="640" w:firstLineChars="200"/>
        <w:rPr>
          <w:rFonts w:hint="eastAsia" w:ascii="宋体" w:hAnsi="宋体"/>
          <w:sz w:val="32"/>
        </w:rPr>
      </w:pPr>
      <w:r>
        <w:rPr>
          <w:rFonts w:hint="eastAsia" w:ascii="宋体" w:hAnsi="宋体"/>
          <w:sz w:val="32"/>
          <w:lang w:val="en-US" w:eastAsia="zh-CN"/>
        </w:rPr>
        <w:t>2</w:t>
      </w:r>
      <w:r>
        <w:rPr>
          <w:rFonts w:hint="eastAsia" w:ascii="宋体" w:hAnsi="宋体"/>
          <w:sz w:val="32"/>
        </w:rPr>
        <w:t>、其他收入：指银行存款利息收入。</w:t>
      </w:r>
    </w:p>
    <w:p>
      <w:pPr>
        <w:ind w:firstLine="640" w:firstLineChars="200"/>
        <w:rPr>
          <w:rFonts w:hint="eastAsia" w:ascii="宋体" w:hAnsi="宋体"/>
          <w:sz w:val="32"/>
        </w:rPr>
      </w:pPr>
      <w:r>
        <w:rPr>
          <w:rFonts w:hint="eastAsia" w:ascii="宋体" w:hAnsi="宋体"/>
          <w:sz w:val="32"/>
          <w:lang w:val="en-US" w:eastAsia="zh-CN"/>
        </w:rPr>
        <w:t>3</w:t>
      </w:r>
      <w:r>
        <w:rPr>
          <w:rFonts w:hint="eastAsia" w:ascii="宋体" w:hAnsi="宋体"/>
          <w:sz w:val="32"/>
        </w:rPr>
        <w:t>、基本支出：指为保障机构正常运转、完成日常工作任务而发生的人员支出和公用支出等各项支出。</w:t>
      </w:r>
    </w:p>
    <w:p>
      <w:pPr>
        <w:ind w:firstLine="640" w:firstLineChars="200"/>
        <w:rPr>
          <w:rFonts w:hint="eastAsia" w:ascii="宋体" w:hAnsi="宋体"/>
          <w:sz w:val="32"/>
        </w:rPr>
      </w:pPr>
      <w:r>
        <w:rPr>
          <w:rFonts w:hint="eastAsia" w:ascii="宋体" w:hAnsi="宋体"/>
          <w:sz w:val="32"/>
          <w:lang w:val="en-US" w:eastAsia="zh-CN"/>
        </w:rPr>
        <w:t>4</w:t>
      </w:r>
      <w:r>
        <w:rPr>
          <w:rFonts w:hint="eastAsia" w:ascii="宋体" w:hAnsi="宋体"/>
          <w:sz w:val="32"/>
        </w:rPr>
        <w:t>、工资福利支出：反映对事业单位的工资福利补助支出。</w:t>
      </w:r>
    </w:p>
    <w:p>
      <w:pPr>
        <w:ind w:firstLine="640" w:firstLineChars="200"/>
        <w:rPr>
          <w:rFonts w:hint="eastAsia" w:ascii="宋体" w:hAnsi="宋体"/>
          <w:sz w:val="32"/>
        </w:rPr>
      </w:pPr>
      <w:r>
        <w:rPr>
          <w:rFonts w:hint="eastAsia" w:ascii="宋体" w:hAnsi="宋体"/>
          <w:sz w:val="32"/>
          <w:lang w:val="en-US" w:eastAsia="zh-CN"/>
        </w:rPr>
        <w:t>5</w:t>
      </w:r>
      <w:r>
        <w:rPr>
          <w:rFonts w:hint="eastAsia" w:ascii="宋体" w:hAnsi="宋体"/>
          <w:sz w:val="32"/>
        </w:rPr>
        <w:t>、商品和服务支出：反映对事业单位的商品和服务补助支出。</w:t>
      </w:r>
    </w:p>
    <w:p>
      <w:pPr>
        <w:ind w:firstLine="640" w:firstLineChars="200"/>
        <w:rPr>
          <w:rFonts w:hint="eastAsia" w:ascii="宋体" w:hAnsi="宋体"/>
          <w:sz w:val="32"/>
        </w:rPr>
      </w:pPr>
      <w:r>
        <w:rPr>
          <w:rFonts w:hint="eastAsia" w:ascii="宋体" w:hAnsi="宋体"/>
          <w:sz w:val="32"/>
          <w:lang w:val="en-US" w:eastAsia="zh-CN"/>
        </w:rPr>
        <w:t>6</w:t>
      </w:r>
      <w:r>
        <w:rPr>
          <w:rFonts w:hint="eastAsia" w:ascii="宋体" w:hAnsi="宋体"/>
          <w:sz w:val="32"/>
        </w:rPr>
        <w:t>、一般公共服务支出：反映政府提供一般公共服务的支出。</w:t>
      </w:r>
    </w:p>
    <w:p>
      <w:pPr>
        <w:ind w:firstLine="640" w:firstLineChars="200"/>
        <w:rPr>
          <w:rFonts w:hint="eastAsia" w:ascii="宋体" w:hAnsi="宋体"/>
          <w:sz w:val="32"/>
        </w:rPr>
      </w:pPr>
      <w:r>
        <w:rPr>
          <w:rFonts w:hint="eastAsia" w:ascii="宋体" w:hAnsi="宋体"/>
          <w:sz w:val="32"/>
          <w:lang w:val="en-US" w:eastAsia="zh-CN"/>
        </w:rPr>
        <w:t>7</w:t>
      </w:r>
      <w:r>
        <w:rPr>
          <w:rFonts w:hint="eastAsia" w:ascii="宋体" w:hAnsi="宋体"/>
          <w:sz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宋体" w:hAnsi="宋体"/>
          <w:sz w:val="32"/>
        </w:rPr>
      </w:pPr>
      <w:r>
        <w:rPr>
          <w:rFonts w:hint="eastAsia" w:ascii="宋体" w:hAnsi="宋体"/>
          <w:sz w:val="32"/>
          <w:lang w:val="en-US" w:eastAsia="zh-CN"/>
        </w:rPr>
        <w:t xml:space="preserve">    8</w:t>
      </w:r>
      <w:r>
        <w:rPr>
          <w:rFonts w:hint="eastAsia" w:ascii="宋体" w:hAnsi="宋体"/>
          <w:sz w:val="32"/>
        </w:rPr>
        <w:t>、行政运行：反映行政单位的基本支出。</w:t>
      </w:r>
    </w:p>
    <w:p>
      <w:pPr>
        <w:ind w:firstLine="640" w:firstLineChars="200"/>
        <w:rPr>
          <w:rFonts w:hint="eastAsia" w:ascii="宋体" w:hAnsi="宋体"/>
          <w:sz w:val="32"/>
        </w:rPr>
      </w:pPr>
      <w:r>
        <w:rPr>
          <w:rFonts w:hint="eastAsia" w:ascii="宋体" w:hAnsi="宋体"/>
          <w:sz w:val="32"/>
          <w:lang w:val="en-US" w:eastAsia="zh-CN"/>
        </w:rPr>
        <w:t>9</w:t>
      </w:r>
      <w:r>
        <w:rPr>
          <w:rFonts w:hint="eastAsia" w:ascii="宋体" w:hAnsi="宋体"/>
          <w:sz w:val="32"/>
        </w:rPr>
        <w:t>、一般行政管理事务：反映行政单位（包括实行公务员管理的事业单位）未单独设置项级科目的其他项目支出。</w:t>
      </w:r>
    </w:p>
    <w:p>
      <w:pPr>
        <w:ind w:firstLine="640" w:firstLineChars="200"/>
        <w:rPr>
          <w:rFonts w:hint="eastAsia" w:ascii="宋体" w:hAnsi="宋体"/>
          <w:sz w:val="32"/>
        </w:rPr>
      </w:pPr>
      <w:r>
        <w:rPr>
          <w:rFonts w:hint="eastAsia" w:ascii="宋体" w:hAnsi="宋体"/>
          <w:sz w:val="32"/>
          <w:lang w:val="en-US" w:eastAsia="zh-CN"/>
        </w:rPr>
        <w:t>10</w:t>
      </w:r>
      <w:r>
        <w:rPr>
          <w:rFonts w:hint="eastAsia" w:ascii="宋体" w:hAnsi="宋体"/>
          <w:sz w:val="32"/>
        </w:rPr>
        <w:t>、社会保障和就业支出 ：反映政府在社会保障与就业方面的支出。</w:t>
      </w:r>
    </w:p>
    <w:p>
      <w:pPr>
        <w:ind w:firstLine="640" w:firstLineChars="200"/>
        <w:rPr>
          <w:rFonts w:hint="eastAsia" w:ascii="宋体" w:hAnsi="宋体"/>
          <w:sz w:val="32"/>
        </w:rPr>
      </w:pPr>
      <w:r>
        <w:rPr>
          <w:rFonts w:hint="eastAsia" w:ascii="宋体" w:hAnsi="宋体"/>
          <w:sz w:val="32"/>
          <w:lang w:val="en-US" w:eastAsia="zh-CN"/>
        </w:rPr>
        <w:t>11</w:t>
      </w:r>
      <w:r>
        <w:rPr>
          <w:rFonts w:hint="eastAsia" w:ascii="宋体" w:hAnsi="宋体"/>
          <w:sz w:val="32"/>
        </w:rPr>
        <w:t>、事业单位离退休：反映实行归口管理的事业单位开支的离退休经费。</w:t>
      </w:r>
    </w:p>
    <w:p>
      <w:pPr>
        <w:ind w:firstLine="640" w:firstLineChars="200"/>
        <w:rPr>
          <w:rFonts w:hint="eastAsia" w:ascii="宋体" w:hAnsi="宋体"/>
          <w:sz w:val="32"/>
        </w:rPr>
      </w:pPr>
      <w:r>
        <w:rPr>
          <w:rFonts w:hint="eastAsia" w:ascii="宋体" w:hAnsi="宋体"/>
          <w:sz w:val="32"/>
          <w:lang w:val="en-US" w:eastAsia="zh-CN"/>
        </w:rPr>
        <w:t>12</w:t>
      </w:r>
      <w:r>
        <w:rPr>
          <w:rFonts w:hint="eastAsia" w:ascii="宋体" w:hAnsi="宋体"/>
          <w:sz w:val="32"/>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pPr>
        <w:ind w:firstLine="640" w:firstLineChars="200"/>
        <w:rPr>
          <w:rFonts w:hint="eastAsia" w:ascii="宋体" w:hAnsi="宋体"/>
          <w:sz w:val="32"/>
        </w:rPr>
      </w:pPr>
      <w:r>
        <w:rPr>
          <w:rFonts w:hint="eastAsia" w:ascii="宋体" w:hAnsi="宋体"/>
          <w:sz w:val="32"/>
          <w:lang w:val="en-US" w:eastAsia="zh-CN"/>
        </w:rPr>
        <w:t>13</w:t>
      </w:r>
      <w:r>
        <w:rPr>
          <w:rFonts w:hint="eastAsia" w:ascii="宋体" w:hAnsi="宋体"/>
          <w:sz w:val="32"/>
        </w:rPr>
        <w:t>、医疗卫生与计划生育支出：反映政府医疗卫生与计划生育管理方面的支出。</w:t>
      </w:r>
    </w:p>
    <w:p>
      <w:pPr>
        <w:ind w:firstLine="640" w:firstLineChars="200"/>
        <w:rPr>
          <w:rFonts w:hint="eastAsia" w:ascii="宋体" w:hAnsi="宋体"/>
          <w:sz w:val="32"/>
        </w:rPr>
      </w:pPr>
      <w:r>
        <w:rPr>
          <w:rFonts w:hint="eastAsia" w:ascii="宋体" w:hAnsi="宋体"/>
          <w:sz w:val="32"/>
          <w:lang w:val="en-US" w:eastAsia="zh-CN"/>
        </w:rPr>
        <w:t>14</w:t>
      </w:r>
      <w:r>
        <w:rPr>
          <w:rFonts w:hint="eastAsia" w:ascii="宋体" w:hAnsi="宋体"/>
          <w:sz w:val="32"/>
        </w:rPr>
        <w:t>、行政单位医疗：反映财政部门集中安排的行政单位基本医疗保险缴费经费。</w:t>
      </w:r>
    </w:p>
    <w:p>
      <w:pPr>
        <w:ind w:firstLine="640" w:firstLineChars="200"/>
        <w:rPr>
          <w:rFonts w:hint="eastAsia" w:ascii="宋体" w:hAnsi="宋体"/>
          <w:sz w:val="32"/>
        </w:rPr>
      </w:pPr>
      <w:r>
        <w:rPr>
          <w:rFonts w:hint="eastAsia" w:ascii="宋体" w:hAnsi="宋体"/>
          <w:sz w:val="32"/>
          <w:lang w:val="en-US" w:eastAsia="zh-CN"/>
        </w:rPr>
        <w:t>15</w:t>
      </w:r>
      <w:r>
        <w:rPr>
          <w:rFonts w:hint="eastAsia" w:ascii="宋体" w:hAnsi="宋体"/>
          <w:sz w:val="32"/>
        </w:rPr>
        <w:t>、事业单位医疗：反映财政部门集中安排的行政单位基本医疗保险缴费经费。</w:t>
      </w:r>
    </w:p>
    <w:p>
      <w:pPr>
        <w:ind w:firstLine="640" w:firstLineChars="200"/>
        <w:rPr>
          <w:rFonts w:hint="eastAsia" w:ascii="宋体" w:hAnsi="宋体"/>
          <w:sz w:val="32"/>
        </w:rPr>
      </w:pPr>
      <w:r>
        <w:rPr>
          <w:rFonts w:hint="eastAsia" w:ascii="宋体" w:hAnsi="宋体"/>
          <w:sz w:val="32"/>
          <w:lang w:val="en-US" w:eastAsia="zh-CN"/>
        </w:rPr>
        <w:t>16</w:t>
      </w:r>
      <w:r>
        <w:rPr>
          <w:rFonts w:hint="eastAsia" w:ascii="宋体" w:hAnsi="宋体"/>
          <w:sz w:val="32"/>
        </w:rPr>
        <w:t>、住房公积金：反映行政事业单位按人力资源和社会保障部、财政部规定的基本工资 和津贴以及规定比例为职工缴纳的住房公积金。</w:t>
      </w: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ind w:firstLine="640" w:firstLineChars="200"/>
        <w:rPr>
          <w:rFonts w:hint="eastAsia" w:ascii="宋体" w:hAnsi="宋体"/>
          <w:sz w:val="32"/>
          <w:szCs w:val="32"/>
        </w:rPr>
      </w:pPr>
      <w:r>
        <w:rPr>
          <w:rFonts w:hint="eastAsia" w:ascii="宋体" w:hAnsi="宋体"/>
          <w:sz w:val="32"/>
          <w:szCs w:val="32"/>
        </w:rPr>
        <w:t xml:space="preserve">   </w:t>
      </w: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b/>
          <w:bCs/>
          <w:sz w:val="32"/>
          <w:szCs w:val="32"/>
        </w:rPr>
      </w:pPr>
    </w:p>
    <w:p>
      <w:pPr>
        <w:rPr>
          <w:rFonts w:ascii="宋体" w:hAnsi="宋体"/>
          <w:sz w:val="32"/>
          <w:szCs w:val="32"/>
        </w:rPr>
      </w:pPr>
    </w:p>
    <w:p>
      <w:pPr>
        <w:rPr>
          <w:rFonts w:ascii="宋体" w:hAnsi="宋体"/>
          <w:sz w:val="32"/>
          <w:szCs w:val="32"/>
        </w:rPr>
      </w:pP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Calibri Light">
    <w:altName w:val="Calibri"/>
    <w:panose1 w:val="020F0302020204030204"/>
    <w:charset w:val="00"/>
    <w:family w:val="auto"/>
    <w:pitch w:val="default"/>
    <w:sig w:usb0="A00002EF" w:usb1="4000207B" w:usb2="00000000" w:usb3="00000000" w:csb0="0000019F" w:csb1="00000000"/>
  </w:font>
  <w:font w:name="仿宋">
    <w:altName w:val="黑体"/>
    <w:panose1 w:val="02010609060101010101"/>
    <w:charset w:val="86"/>
    <w:family w:val="auto"/>
    <w:pitch w:val="default"/>
    <w:sig w:usb0="800002BF" w:usb1="38CF7CFA" w:usb2="00000016" w:usb3="00000000" w:csb0="00040001" w:csb1="00000000"/>
  </w:font>
  <w:font w:name="仿宋_GB2312">
    <w:altName w:val="Arial Unicode MS"/>
    <w:panose1 w:val="02010609030101010101"/>
    <w:charset w:val="86"/>
    <w:family w:val="auto"/>
    <w:pitch w:val="default"/>
    <w:sig w:usb0="00000001" w:usb1="080E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方正小标宋简体">
    <w:altName w:val="宋体"/>
    <w:panose1 w:val="03000509000000000000"/>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楷体">
    <w:altName w:val="宋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3257631">
    <w:nsid w:val="569EF39F"/>
    <w:multiLevelType w:val="singleLevel"/>
    <w:tmpl w:val="569EF39F"/>
    <w:lvl w:ilvl="0" w:tentative="1">
      <w:start w:val="1"/>
      <w:numFmt w:val="chineseCounting"/>
      <w:suff w:val="nothing"/>
      <w:lvlText w:val="%1、"/>
      <w:lvlJc w:val="left"/>
    </w:lvl>
  </w:abstractNum>
  <w:abstractNum w:abstractNumId="1453260474">
    <w:nsid w:val="569EFEBA"/>
    <w:multiLevelType w:val="singleLevel"/>
    <w:tmpl w:val="569EFEBA"/>
    <w:lvl w:ilvl="0" w:tentative="1">
      <w:start w:val="1"/>
      <w:numFmt w:val="decimal"/>
      <w:suff w:val="nothing"/>
      <w:lvlText w:val="%1、"/>
      <w:lvlJc w:val="left"/>
    </w:lvl>
  </w:abstractNum>
  <w:num w:numId="1">
    <w:abstractNumId w:val="1453257631"/>
  </w:num>
  <w:num w:numId="2">
    <w:abstractNumId w:val="1453260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nhideWhenUsed/>
    <w:uiPriority w:val="1"/>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171</Words>
  <Characters>981</Characters>
  <Lines>8</Lines>
  <Paragraphs>2</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zyl</dc:creator>
  <cp:lastModifiedBy>Administrator</cp:lastModifiedBy>
  <dcterms:modified xsi:type="dcterms:W3CDTF">2017-11-02T11:15:03Z</dcterms:modified>
  <dc:title>四平市铁西区经济局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