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hAnsi="方正小标宋简体" w:eastAsia="方正小标宋简体" w:cs="方正小标宋简体"/>
          <w:color w:val="000000" w:themeColor="text1"/>
          <w:kern w:val="0"/>
          <w:sz w:val="43"/>
          <w:szCs w:val="43"/>
          <w:lang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bidi="ar"/>
          <w14:textFill>
            <w14:solidFill>
              <w14:schemeClr w14:val="tx1"/>
            </w14:solidFill>
          </w14:textFill>
        </w:rPr>
        <w:t>保护督察</w:t>
      </w:r>
      <w:r>
        <w:rPr>
          <w:rFonts w:hint="eastAsia" w:ascii="方正小标宋简体" w:eastAsia="方正小标宋简体"/>
          <w:sz w:val="44"/>
          <w:szCs w:val="44"/>
        </w:rPr>
        <w:t>报告整改</w:t>
      </w:r>
    </w:p>
    <w:p>
      <w:pPr>
        <w:snapToGrid w:val="0"/>
        <w:jc w:val="center"/>
        <w:rPr>
          <w:rFonts w:ascii="仿宋" w:hAnsi="仿宋" w:eastAsia="仿宋" w:cs="仿宋"/>
          <w:spacing w:val="-20"/>
          <w:sz w:val="32"/>
          <w:szCs w:val="32"/>
        </w:rPr>
      </w:pPr>
      <w:bookmarkStart w:id="0" w:name="_GoBack"/>
      <w:r>
        <w:rPr>
          <w:rFonts w:hint="eastAsia" w:ascii="方正小标宋简体" w:eastAsia="方正小标宋简体"/>
          <w:sz w:val="44"/>
          <w:szCs w:val="44"/>
        </w:rPr>
        <w:t>任务（序号十三）</w:t>
      </w:r>
      <w:r>
        <w:rPr>
          <w:rFonts w:hint="eastAsia" w:ascii="方正小标宋简体" w:hAnsi="方正小标宋简体" w:eastAsia="方正小标宋简体" w:cs="方正小标宋简体"/>
          <w:sz w:val="44"/>
          <w:szCs w:val="44"/>
        </w:rPr>
        <w:t>销号公示表</w:t>
      </w:r>
      <w:bookmarkEnd w:id="0"/>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43"/>
        <w:gridCol w:w="1740"/>
        <w:gridCol w:w="3816"/>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44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7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381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9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4" w:hRule="atLeast"/>
          <w:jc w:val="center"/>
        </w:trPr>
        <w:tc>
          <w:tcPr>
            <w:tcW w:w="840" w:type="dxa"/>
          </w:tcPr>
          <w:p/>
          <w:p/>
          <w:p/>
          <w:p/>
          <w:p/>
          <w:p/>
          <w:p/>
          <w:p/>
          <w:p>
            <w:pPr>
              <w:pStyle w:val="2"/>
              <w:rPr>
                <w:rFonts w:hint="eastAsia"/>
              </w:rPr>
            </w:pPr>
          </w:p>
          <w:p>
            <w:pPr>
              <w:ind w:left="210" w:leftChars="100"/>
              <w:rPr>
                <w:rFonts w:ascii="仿宋" w:hAnsi="仿宋" w:eastAsia="仿宋" w:cs="仿宋"/>
                <w:sz w:val="24"/>
              </w:rPr>
            </w:pPr>
            <w:r>
              <w:rPr>
                <w:rFonts w:hint="eastAsia" w:ascii="仿宋" w:hAnsi="仿宋" w:eastAsia="仿宋" w:cs="仿宋"/>
                <w:sz w:val="24"/>
              </w:rPr>
              <w:t>十三</w:t>
            </w:r>
          </w:p>
        </w:tc>
        <w:tc>
          <w:tcPr>
            <w:tcW w:w="2443"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管网建设改造严重滞后。根据《“十三五”全国城镇污水处理及再生利用设施建设规划》，全省应完成新建污水管网2406公里、合流制管网改造1024公里，实际只完成1359公里、733公里，完成率为56.5%、71.6%。督察发现，全省9个市州中，7个未完成新建管网任务。截至2020年年底，四平、白城、延边三市州合流制管网在排污管网中占比分别高达40.1%、37%、45.1%。在县市区层面问题更为突出，长春德惠市、四平双辽市、白城洮南市和镇赉县、延边珲春和龙井市占比均超过50%。</w:t>
            </w:r>
          </w:p>
        </w:tc>
        <w:tc>
          <w:tcPr>
            <w:tcW w:w="1740"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1.积极配合市直相关部门持续推进雨污分流改造任务。</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2.2022年完成20个老旧小区雨污分流改造工作。</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　　　　　　　　　　　　　　　　　　　　　　　　　　　　　　　　　　　　　　　　　　　　　　　　　　　　　　　　　　　　　　　　　　　　　</w:t>
            </w:r>
          </w:p>
        </w:tc>
        <w:tc>
          <w:tcPr>
            <w:tcW w:w="3816"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1.全力配合市住建局进行整改，对城市区管街路、弃管小区公共污水井及管线的维护与排查，铁西区市政设施维护处针对区域内污水井进行逐个排查并建立相关台账，划分责任片区，定期进行巡查、疏通和维修维护，防止发生外溢。</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2.区住建局结合城区老旧小区改造工作的有力契机，进行老旧小区改造工程，对未进行雨污分流改造的小区进行雨污分流升级改造工作，2022年12月底前完成20个老旧小区改造。</w:t>
            </w:r>
          </w:p>
        </w:tc>
        <w:tc>
          <w:tcPr>
            <w:tcW w:w="6921" w:type="dxa"/>
          </w:tcPr>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1.铁西区市政设施维护处针对区域内污水井建立设施巡查制度，并建立相关台账，划分责任片区，定期进行排查、巡查、疏通和维修维护。</w:t>
            </w:r>
          </w:p>
          <w:p>
            <w:pPr>
              <w:rPr>
                <w:rFonts w:ascii="仿宋_GB2312" w:hAnsi="仿宋_GB2312" w:eastAsia="仿宋_GB2312" w:cs="仿宋_GB2312"/>
                <w:sz w:val="15"/>
                <w:szCs w:val="15"/>
              </w:rPr>
            </w:pPr>
            <w:r>
              <w:rPr>
                <w:rFonts w:ascii="仿宋_GB2312" w:hAnsi="仿宋_GB2312" w:eastAsia="仿宋_GB2312" w:cs="仿宋_GB2312"/>
                <w:sz w:val="15"/>
                <w:szCs w:val="15"/>
              </w:rPr>
              <w:t>2.</w:t>
            </w:r>
            <w:r>
              <w:rPr>
                <w:rFonts w:hint="eastAsia" w:ascii="仿宋_GB2312" w:hAnsi="仿宋_GB2312" w:eastAsia="仿宋_GB2312" w:cs="仿宋_GB2312"/>
                <w:sz w:val="15"/>
                <w:szCs w:val="15"/>
              </w:rPr>
              <w:t>截止2</w:t>
            </w:r>
            <w:r>
              <w:rPr>
                <w:rFonts w:ascii="仿宋_GB2312" w:hAnsi="仿宋_GB2312" w:eastAsia="仿宋_GB2312" w:cs="仿宋_GB2312"/>
                <w:sz w:val="15"/>
                <w:szCs w:val="15"/>
              </w:rPr>
              <w:t>022</w:t>
            </w:r>
            <w:r>
              <w:rPr>
                <w:rFonts w:hint="eastAsia" w:ascii="仿宋_GB2312" w:hAnsi="仿宋_GB2312" w:eastAsia="仿宋_GB2312" w:cs="仿宋_GB2312"/>
                <w:sz w:val="15"/>
                <w:szCs w:val="15"/>
              </w:rPr>
              <w:t>年1</w:t>
            </w:r>
            <w:r>
              <w:rPr>
                <w:rFonts w:ascii="仿宋_GB2312" w:hAnsi="仿宋_GB2312" w:eastAsia="仿宋_GB2312" w:cs="仿宋_GB2312"/>
                <w:sz w:val="15"/>
                <w:szCs w:val="15"/>
              </w:rPr>
              <w:t>2</w:t>
            </w:r>
            <w:r>
              <w:rPr>
                <w:rFonts w:hint="eastAsia" w:ascii="仿宋_GB2312" w:hAnsi="仿宋_GB2312" w:eastAsia="仿宋_GB2312" w:cs="仿宋_GB2312"/>
                <w:sz w:val="15"/>
                <w:szCs w:val="15"/>
              </w:rPr>
              <w:t>月底，铁西区住房和城乡建设局共完成老旧小区改造2</w:t>
            </w:r>
            <w:r>
              <w:rPr>
                <w:rFonts w:ascii="仿宋_GB2312" w:hAnsi="仿宋_GB2312" w:eastAsia="仿宋_GB2312" w:cs="仿宋_GB2312"/>
                <w:sz w:val="15"/>
                <w:szCs w:val="15"/>
              </w:rPr>
              <w:t>4</w:t>
            </w:r>
            <w:r>
              <w:rPr>
                <w:rFonts w:hint="eastAsia" w:ascii="仿宋_GB2312" w:hAnsi="仿宋_GB2312" w:eastAsia="仿宋_GB2312" w:cs="仿宋_GB2312"/>
                <w:sz w:val="15"/>
                <w:szCs w:val="15"/>
              </w:rPr>
              <w:t>个。</w:t>
            </w:r>
            <w:r>
              <w:rPr>
                <w:rFonts w:ascii="仿宋_GB2312" w:hAnsi="仿宋_GB2312" w:eastAsia="仿宋_GB2312" w:cs="仿宋_GB2312"/>
                <w:sz w:val="15"/>
                <w:szCs w:val="15"/>
              </w:rPr>
              <w:t xml:space="preserve"> </w:t>
            </w:r>
          </w:p>
          <w:p>
            <w:pPr>
              <w:rPr>
                <w:rFonts w:ascii="仿宋_GB2312" w:hAnsi="仿宋_GB2312" w:eastAsia="仿宋_GB2312" w:cs="仿宋_GB2312"/>
                <w:sz w:val="15"/>
                <w:szCs w:val="15"/>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jA5MGIwYzNkNzIxNmM0NDRlY2NlOWIwNjY4NzUifQ=="/>
  </w:docVars>
  <w:rsids>
    <w:rsidRoot w:val="5B143A9A"/>
    <w:rsid w:val="5B14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2022-12-30T08:13:00Z</dcterms:created>
  <dc:creator>少年宫舞蹈艺术培训中心</dc:creator>
  <cp:lastModifiedBy>少年宫舞蹈艺术培训中心</cp:lastModifiedBy>
  <dcterms:modified xsi:type="dcterms:W3CDTF">2022-12-30T08:14:14Z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0944A47E38A045058B9C7B9FCCB94EC3</vt:lpwstr>
  </property>
</Properties>
</file>