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sz w:val="44"/>
          <w:szCs w:val="44"/>
        </w:rPr>
      </w:pPr>
      <w:r>
        <w:rPr>
          <w:rFonts w:hint="eastAsia" w:ascii="方正小标宋简体" w:hAnsi="方正小标宋简体" w:eastAsia="方正小标宋简体" w:cs="方正小标宋简体"/>
          <w:color w:val="000000" w:themeColor="text1"/>
          <w:kern w:val="0"/>
          <w:sz w:val="43"/>
          <w:szCs w:val="43"/>
          <w:lang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bidi="ar"/>
          <w14:textFill>
            <w14:solidFill>
              <w14:schemeClr w14:val="tx1"/>
            </w14:solidFill>
          </w14:textFill>
        </w:rPr>
        <w:t>保护督察</w:t>
      </w:r>
      <w:r>
        <w:rPr>
          <w:rFonts w:hint="eastAsia" w:ascii="方正小标宋简体" w:eastAsia="方正小标宋简体"/>
          <w:sz w:val="44"/>
          <w:szCs w:val="44"/>
        </w:rPr>
        <w:t>报告整改</w:t>
      </w:r>
    </w:p>
    <w:p>
      <w:pPr>
        <w:snapToGrid w:val="0"/>
        <w:jc w:val="center"/>
        <w:rPr>
          <w:rFonts w:ascii="仿宋" w:hAnsi="仿宋" w:eastAsia="仿宋" w:cs="仿宋"/>
          <w:spacing w:val="-20"/>
          <w:sz w:val="32"/>
          <w:szCs w:val="32"/>
        </w:rPr>
      </w:pPr>
      <w:bookmarkStart w:id="3" w:name="_GoBack"/>
      <w:r>
        <w:rPr>
          <w:rFonts w:hint="eastAsia" w:ascii="方正小标宋简体" w:eastAsia="方正小标宋简体"/>
          <w:sz w:val="44"/>
          <w:szCs w:val="44"/>
        </w:rPr>
        <w:t>任务（序号十）</w:t>
      </w:r>
      <w:r>
        <w:rPr>
          <w:rFonts w:hint="eastAsia" w:ascii="方正小标宋简体" w:hAnsi="方正小标宋简体" w:eastAsia="方正小标宋简体" w:cs="方正小标宋简体"/>
          <w:sz w:val="44"/>
          <w:szCs w:val="44"/>
        </w:rPr>
        <w:t>销号公示表</w:t>
      </w:r>
      <w:bookmarkEnd w:id="3"/>
    </w:p>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43"/>
        <w:gridCol w:w="1740"/>
        <w:gridCol w:w="3816"/>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44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7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381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921"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4" w:hRule="atLeast"/>
          <w:jc w:val="center"/>
        </w:trPr>
        <w:tc>
          <w:tcPr>
            <w:tcW w:w="840" w:type="dxa"/>
          </w:tcPr>
          <w:p/>
          <w:p/>
          <w:p/>
          <w:p/>
          <w:p/>
          <w:p/>
          <w:p/>
          <w:p/>
          <w:p/>
          <w:p>
            <w:pPr>
              <w:ind w:left="210" w:leftChars="100"/>
              <w:rPr>
                <w:rFonts w:ascii="仿宋" w:hAnsi="仿宋" w:eastAsia="仿宋" w:cs="仿宋"/>
                <w:sz w:val="24"/>
              </w:rPr>
            </w:pPr>
            <w:r>
              <w:rPr>
                <w:rFonts w:hint="eastAsia" w:ascii="仿宋" w:hAnsi="仿宋" w:eastAsia="仿宋" w:cs="仿宋"/>
                <w:sz w:val="24"/>
              </w:rPr>
              <w:t>十</w:t>
            </w:r>
          </w:p>
        </w:tc>
        <w:tc>
          <w:tcPr>
            <w:tcW w:w="2443" w:type="dxa"/>
            <w:vAlign w:val="center"/>
          </w:tcPr>
          <w:p>
            <w:pPr>
              <w:rPr>
                <w:rFonts w:ascii="仿宋_GB2312" w:hAnsi="仿宋_GB2312" w:eastAsia="仿宋_GB2312" w:cs="仿宋_GB2312"/>
                <w:sz w:val="15"/>
                <w:szCs w:val="15"/>
              </w:rPr>
            </w:pPr>
            <w:bookmarkStart w:id="0" w:name="_Hlk121389066"/>
            <w:r>
              <w:rPr>
                <w:rFonts w:hint="eastAsia" w:ascii="仿宋_GB2312" w:hAnsi="仿宋_GB2312" w:eastAsia="仿宋_GB2312" w:cs="仿宋_GB2312"/>
                <w:sz w:val="15"/>
                <w:szCs w:val="15"/>
              </w:rPr>
              <w:t>第一轮督察整改方案要求，全面完成全省每小时20蒸吨以上非电燃煤锅炉污染防治设施改造任务，实现稳定达标排放。但督察发现，全省非电燃煤锅炉治理提标改造不到位，仅2020年至2021年供暖季，就有151台燃煤锅炉存在废气超标排放现象。</w:t>
            </w:r>
            <w:bookmarkEnd w:id="0"/>
          </w:p>
        </w:tc>
        <w:tc>
          <w:tcPr>
            <w:tcW w:w="1740" w:type="dxa"/>
            <w:vAlign w:val="center"/>
          </w:tcPr>
          <w:p>
            <w:pPr>
              <w:rPr>
                <w:rFonts w:ascii="仿宋_GB2312" w:hAnsi="仿宋_GB2312" w:eastAsia="仿宋_GB2312" w:cs="仿宋_GB2312"/>
                <w:sz w:val="15"/>
                <w:szCs w:val="15"/>
              </w:rPr>
            </w:pPr>
            <w:bookmarkStart w:id="1" w:name="_Hlk121389087"/>
            <w:r>
              <w:rPr>
                <w:rFonts w:hint="eastAsia" w:ascii="仿宋_GB2312" w:hAnsi="仿宋_GB2312" w:eastAsia="仿宋_GB2312" w:cs="仿宋_GB2312"/>
                <w:sz w:val="15"/>
                <w:szCs w:val="15"/>
              </w:rPr>
              <w:t>确保20蒸吨以上非电燃煤锅炉废气达标排放。　</w:t>
            </w:r>
            <w:bookmarkEnd w:id="1"/>
            <w:r>
              <w:rPr>
                <w:rFonts w:hint="eastAsia" w:ascii="仿宋_GB2312" w:hAnsi="仿宋_GB2312" w:eastAsia="仿宋_GB2312" w:cs="仿宋_GB2312"/>
                <w:sz w:val="15"/>
                <w:szCs w:val="15"/>
              </w:rPr>
              <w:t>　　　　　　　　　　　　　　　　　　　　　　　　　　　　　　　　　　　　　　　　　　　　　　　　　　　　　　　　　　　　　　　　　　　　　　　　</w:t>
            </w:r>
          </w:p>
        </w:tc>
        <w:tc>
          <w:tcPr>
            <w:tcW w:w="3816" w:type="dxa"/>
            <w:vAlign w:val="center"/>
          </w:tcPr>
          <w:p>
            <w:pPr>
              <w:adjustRightInd w:val="0"/>
              <w:snapToGrid w:val="0"/>
              <w:spacing w:line="360" w:lineRule="auto"/>
              <w:rPr>
                <w:rFonts w:ascii="仿宋_GB2312" w:hAnsi="仿宋_GB2312" w:eastAsia="仿宋_GB2312" w:cs="仿宋_GB2312"/>
                <w:sz w:val="15"/>
                <w:szCs w:val="15"/>
              </w:rPr>
            </w:pPr>
            <w:r>
              <w:rPr>
                <w:rFonts w:hint="eastAsia" w:ascii="仿宋_GB2312" w:hAnsi="仿宋_GB2312" w:eastAsia="仿宋_GB2312" w:cs="仿宋_GB2312"/>
                <w:sz w:val="15"/>
                <w:szCs w:val="15"/>
              </w:rPr>
              <w:t>1.生态环境局铁西分局对20蒸吨以上非电燃煤锅炉开展排查，对存在的污染防治设施老化等情况督促进行整改，依法对违法违规问题进行查处，确保达标排放。</w:t>
            </w:r>
          </w:p>
          <w:p>
            <w:pPr>
              <w:adjustRightInd w:val="0"/>
              <w:snapToGrid w:val="0"/>
              <w:spacing w:line="360" w:lineRule="auto"/>
              <w:rPr>
                <w:rFonts w:ascii="仿宋_GB2312" w:hAnsi="仿宋_GB2312" w:eastAsia="仿宋_GB2312" w:cs="仿宋_GB2312"/>
                <w:sz w:val="15"/>
                <w:szCs w:val="15"/>
              </w:rPr>
            </w:pPr>
            <w:r>
              <w:rPr>
                <w:rFonts w:hint="eastAsia" w:ascii="仿宋_GB2312" w:hAnsi="仿宋_GB2312" w:eastAsia="仿宋_GB2312" w:cs="仿宋_GB2312"/>
                <w:sz w:val="15"/>
                <w:szCs w:val="15"/>
              </w:rPr>
              <w:t>2.利用市生态环境局的在线数据监测平台，生态环境局铁西分局复核铁西区是否存在在线数据显示废气超标的燃煤锅炉排放情况，依法查处违法违规问题。</w:t>
            </w:r>
          </w:p>
          <w:p>
            <w:pPr>
              <w:adjustRightInd w:val="0"/>
              <w:snapToGrid w:val="0"/>
              <w:spacing w:line="360" w:lineRule="auto"/>
              <w:rPr>
                <w:rFonts w:ascii="仿宋_GB2312" w:hAnsi="仿宋_GB2312" w:eastAsia="仿宋_GB2312" w:cs="仿宋_GB2312"/>
                <w:sz w:val="15"/>
                <w:szCs w:val="15"/>
              </w:rPr>
            </w:pPr>
            <w:r>
              <w:rPr>
                <w:rFonts w:hint="eastAsia" w:ascii="仿宋_GB2312" w:hAnsi="仿宋_GB2312" w:eastAsia="仿宋_GB2312" w:cs="仿宋_GB2312"/>
                <w:sz w:val="15"/>
                <w:szCs w:val="15"/>
              </w:rPr>
              <w:t>3.生态环境局铁西分局采取双随机、一公开，四不两直等形式，针对燃煤锅炉开展执法检查，依法查处违法行为，并录入企业环境信用评价系统。</w:t>
            </w:r>
          </w:p>
          <w:p>
            <w:pPr>
              <w:ind w:firstLine="300" w:firstLineChars="200"/>
              <w:rPr>
                <w:rFonts w:ascii="仿宋_GB2312" w:hAnsi="仿宋_GB2312" w:eastAsia="仿宋_GB2312" w:cs="仿宋_GB2312"/>
                <w:sz w:val="15"/>
                <w:szCs w:val="15"/>
              </w:rPr>
            </w:pPr>
          </w:p>
        </w:tc>
        <w:tc>
          <w:tcPr>
            <w:tcW w:w="6921" w:type="dxa"/>
          </w:tcPr>
          <w:p>
            <w:pPr>
              <w:pStyle w:val="2"/>
              <w:ind w:left="0" w:leftChars="0" w:firstLine="0" w:firstLineChars="0"/>
              <w:jc w:val="distribute"/>
              <w:rPr>
                <w:rFonts w:ascii="仿宋_GB2312" w:hAnsi="仿宋_GB2312" w:eastAsia="仿宋_GB2312" w:cs="仿宋_GB2312"/>
                <w:sz w:val="15"/>
                <w:szCs w:val="15"/>
              </w:rPr>
            </w:pPr>
            <w:bookmarkStart w:id="2" w:name="_Hlk121389121"/>
          </w:p>
          <w:p>
            <w:pPr>
              <w:pStyle w:val="2"/>
              <w:ind w:left="0" w:leftChars="0" w:firstLine="0" w:firstLineChars="0"/>
              <w:rPr>
                <w:rFonts w:ascii="仿宋_GB2312" w:hAnsi="仿宋_GB2312" w:eastAsia="仿宋_GB2312" w:cs="仿宋_GB2312"/>
                <w:sz w:val="15"/>
                <w:szCs w:val="15"/>
              </w:rPr>
            </w:pPr>
            <w:r>
              <w:rPr>
                <w:rFonts w:hint="eastAsia" w:ascii="仿宋_GB2312" w:hAnsi="仿宋_GB2312" w:eastAsia="仿宋_GB2312" w:cs="仿宋_GB2312"/>
                <w:sz w:val="15"/>
                <w:szCs w:val="15"/>
              </w:rPr>
              <w:t>1.经生态环境局铁西分局对铁西区范围内认真排查梳理，铁西区辖区内吉林师范大学2台3</w:t>
            </w:r>
            <w:r>
              <w:rPr>
                <w:rFonts w:ascii="仿宋_GB2312" w:hAnsi="仿宋_GB2312" w:eastAsia="仿宋_GB2312" w:cs="仿宋_GB2312"/>
                <w:sz w:val="15"/>
                <w:szCs w:val="15"/>
              </w:rPr>
              <w:t>0</w:t>
            </w:r>
            <w:r>
              <w:rPr>
                <w:rFonts w:hint="eastAsia" w:ascii="仿宋_GB2312" w:hAnsi="仿宋_GB2312" w:eastAsia="仿宋_GB2312" w:cs="仿宋_GB2312"/>
                <w:sz w:val="15"/>
                <w:szCs w:val="15"/>
              </w:rPr>
              <w:t>蒸吨燃煤供热锅炉已经淘汰，并于2</w:t>
            </w:r>
            <w:r>
              <w:rPr>
                <w:rFonts w:ascii="仿宋_GB2312" w:hAnsi="仿宋_GB2312" w:eastAsia="仿宋_GB2312" w:cs="仿宋_GB2312"/>
                <w:sz w:val="15"/>
                <w:szCs w:val="15"/>
              </w:rPr>
              <w:t>022</w:t>
            </w:r>
            <w:r>
              <w:rPr>
                <w:rFonts w:hint="eastAsia" w:ascii="仿宋_GB2312" w:hAnsi="仿宋_GB2312" w:eastAsia="仿宋_GB2312" w:cs="仿宋_GB2312"/>
                <w:sz w:val="15"/>
                <w:szCs w:val="15"/>
              </w:rPr>
              <w:t>年9月并入四平华生热力公司热网。</w:t>
            </w:r>
          </w:p>
          <w:p>
            <w:pPr>
              <w:jc w:val="distribute"/>
              <w:rPr>
                <w:rFonts w:ascii="仿宋_GB2312" w:hAnsi="仿宋_GB2312" w:eastAsia="仿宋_GB2312" w:cs="仿宋_GB2312"/>
                <w:sz w:val="15"/>
                <w:szCs w:val="15"/>
              </w:rPr>
            </w:pPr>
            <w:r>
              <w:rPr>
                <w:rFonts w:hint="eastAsia" w:ascii="仿宋_GB2312" w:hAnsi="仿宋_GB2312" w:eastAsia="仿宋_GB2312" w:cs="仿宋_GB2312"/>
                <w:sz w:val="15"/>
                <w:szCs w:val="15"/>
              </w:rPr>
              <w:t>2.经生态环境局铁西分局排查，四平宏宝莱饮品股份有限公司分别于2</w:t>
            </w:r>
            <w:r>
              <w:rPr>
                <w:rFonts w:ascii="仿宋_GB2312" w:hAnsi="仿宋_GB2312" w:eastAsia="仿宋_GB2312" w:cs="仿宋_GB2312"/>
                <w:sz w:val="15"/>
                <w:szCs w:val="15"/>
              </w:rPr>
              <w:t>021</w:t>
            </w:r>
            <w:r>
              <w:rPr>
                <w:rFonts w:hint="eastAsia" w:ascii="仿宋_GB2312" w:hAnsi="仿宋_GB2312" w:eastAsia="仿宋_GB2312" w:cs="仿宋_GB2312"/>
                <w:sz w:val="15"/>
                <w:szCs w:val="15"/>
              </w:rPr>
              <w:t>年1</w:t>
            </w:r>
            <w:r>
              <w:rPr>
                <w:rFonts w:ascii="仿宋_GB2312" w:hAnsi="仿宋_GB2312" w:eastAsia="仿宋_GB2312" w:cs="仿宋_GB2312"/>
                <w:sz w:val="15"/>
                <w:szCs w:val="15"/>
              </w:rPr>
              <w:t>1</w:t>
            </w:r>
            <w:r>
              <w:rPr>
                <w:rFonts w:hint="eastAsia" w:ascii="仿宋_GB2312" w:hAnsi="仿宋_GB2312" w:eastAsia="仿宋_GB2312" w:cs="仿宋_GB2312"/>
                <w:sz w:val="15"/>
                <w:szCs w:val="15"/>
              </w:rPr>
              <w:t>月</w:t>
            </w:r>
            <w:r>
              <w:rPr>
                <w:rFonts w:ascii="仿宋_GB2312" w:hAnsi="仿宋_GB2312" w:eastAsia="仿宋_GB2312" w:cs="仿宋_GB2312"/>
                <w:sz w:val="15"/>
                <w:szCs w:val="15"/>
              </w:rPr>
              <w:t>11</w:t>
            </w:r>
            <w:r>
              <w:rPr>
                <w:rFonts w:hint="eastAsia" w:ascii="仿宋_GB2312" w:hAnsi="仿宋_GB2312" w:eastAsia="仿宋_GB2312" w:cs="仿宋_GB2312"/>
                <w:sz w:val="15"/>
                <w:szCs w:val="15"/>
              </w:rPr>
              <w:t>日1</w:t>
            </w:r>
            <w:r>
              <w:rPr>
                <w:rFonts w:ascii="仿宋_GB2312" w:hAnsi="仿宋_GB2312" w:eastAsia="仿宋_GB2312" w:cs="仿宋_GB2312"/>
                <w:sz w:val="15"/>
                <w:szCs w:val="15"/>
              </w:rPr>
              <w:t>2</w:t>
            </w:r>
            <w:r>
              <w:rPr>
                <w:rFonts w:hint="eastAsia" w:ascii="仿宋_GB2312" w:hAnsi="仿宋_GB2312" w:eastAsia="仿宋_GB2312" w:cs="仿宋_GB2312"/>
                <w:sz w:val="15"/>
                <w:szCs w:val="15"/>
              </w:rPr>
              <w:t>：0</w:t>
            </w:r>
            <w:r>
              <w:rPr>
                <w:rFonts w:ascii="仿宋_GB2312" w:hAnsi="仿宋_GB2312" w:eastAsia="仿宋_GB2312" w:cs="仿宋_GB2312"/>
                <w:sz w:val="15"/>
                <w:szCs w:val="15"/>
              </w:rPr>
              <w:t>4-15</w:t>
            </w:r>
            <w:r>
              <w:rPr>
                <w:rFonts w:hint="eastAsia" w:ascii="仿宋_GB2312" w:hAnsi="仿宋_GB2312" w:eastAsia="仿宋_GB2312" w:cs="仿宋_GB2312"/>
                <w:sz w:val="15"/>
                <w:szCs w:val="15"/>
              </w:rPr>
              <w:t>：3</w:t>
            </w:r>
            <w:r>
              <w:rPr>
                <w:rFonts w:ascii="仿宋_GB2312" w:hAnsi="仿宋_GB2312" w:eastAsia="仿宋_GB2312" w:cs="仿宋_GB2312"/>
                <w:sz w:val="15"/>
                <w:szCs w:val="15"/>
              </w:rPr>
              <w:t>2</w:t>
            </w:r>
            <w:r>
              <w:rPr>
                <w:rFonts w:hint="eastAsia" w:ascii="仿宋_GB2312" w:hAnsi="仿宋_GB2312" w:eastAsia="仿宋_GB2312" w:cs="仿宋_GB2312"/>
                <w:sz w:val="15"/>
                <w:szCs w:val="15"/>
              </w:rPr>
              <w:t>出现烟气在线工控机数据异常。异常原因:由于采样泵抽取样气不足，氧气含量升高，上位机判定为停炉状态，上传数据为停炉状态数据，导致工控机数据异常。处理方法：运维人员接到企业通知，达到现场经后对采样泵进行更换，更换后恢复正常测量。2</w:t>
            </w:r>
            <w:r>
              <w:rPr>
                <w:rFonts w:ascii="仿宋_GB2312" w:hAnsi="仿宋_GB2312" w:eastAsia="仿宋_GB2312" w:cs="仿宋_GB2312"/>
                <w:sz w:val="15"/>
                <w:szCs w:val="15"/>
              </w:rPr>
              <w:t>021</w:t>
            </w:r>
            <w:r>
              <w:rPr>
                <w:rFonts w:hint="eastAsia" w:ascii="仿宋_GB2312" w:hAnsi="仿宋_GB2312" w:eastAsia="仿宋_GB2312" w:cs="仿宋_GB2312"/>
                <w:sz w:val="15"/>
                <w:szCs w:val="15"/>
              </w:rPr>
              <w:t>年1</w:t>
            </w:r>
            <w:r>
              <w:rPr>
                <w:rFonts w:ascii="仿宋_GB2312" w:hAnsi="仿宋_GB2312" w:eastAsia="仿宋_GB2312" w:cs="仿宋_GB2312"/>
                <w:sz w:val="15"/>
                <w:szCs w:val="15"/>
              </w:rPr>
              <w:t>2</w:t>
            </w:r>
            <w:r>
              <w:rPr>
                <w:rFonts w:hint="eastAsia" w:ascii="仿宋_GB2312" w:hAnsi="仿宋_GB2312" w:eastAsia="仿宋_GB2312" w:cs="仿宋_GB2312"/>
                <w:sz w:val="15"/>
                <w:szCs w:val="15"/>
              </w:rPr>
              <w:t>月2</w:t>
            </w:r>
            <w:r>
              <w:rPr>
                <w:rFonts w:ascii="仿宋_GB2312" w:hAnsi="仿宋_GB2312" w:eastAsia="仿宋_GB2312" w:cs="仿宋_GB2312"/>
                <w:sz w:val="15"/>
                <w:szCs w:val="15"/>
              </w:rPr>
              <w:t>7</w:t>
            </w:r>
            <w:r>
              <w:rPr>
                <w:rFonts w:hint="eastAsia" w:ascii="仿宋_GB2312" w:hAnsi="仿宋_GB2312" w:eastAsia="仿宋_GB2312" w:cs="仿宋_GB2312"/>
                <w:sz w:val="15"/>
                <w:szCs w:val="15"/>
              </w:rPr>
              <w:t>日4：2</w:t>
            </w:r>
            <w:r>
              <w:rPr>
                <w:rFonts w:ascii="仿宋_GB2312" w:hAnsi="仿宋_GB2312" w:eastAsia="仿宋_GB2312" w:cs="仿宋_GB2312"/>
                <w:sz w:val="15"/>
                <w:szCs w:val="15"/>
              </w:rPr>
              <w:t>1-5</w:t>
            </w:r>
            <w:r>
              <w:rPr>
                <w:rFonts w:hint="eastAsia" w:ascii="仿宋_GB2312" w:hAnsi="仿宋_GB2312" w:eastAsia="仿宋_GB2312" w:cs="仿宋_GB2312"/>
                <w:sz w:val="15"/>
                <w:szCs w:val="15"/>
              </w:rPr>
              <w:t>：3</w:t>
            </w:r>
            <w:r>
              <w:rPr>
                <w:rFonts w:ascii="仿宋_GB2312" w:hAnsi="仿宋_GB2312" w:eastAsia="仿宋_GB2312" w:cs="仿宋_GB2312"/>
                <w:sz w:val="15"/>
                <w:szCs w:val="15"/>
              </w:rPr>
              <w:t>6</w:t>
            </w:r>
            <w:r>
              <w:rPr>
                <w:rFonts w:hint="eastAsia" w:ascii="仿宋_GB2312" w:hAnsi="仿宋_GB2312" w:eastAsia="仿宋_GB2312" w:cs="仿宋_GB2312"/>
                <w:sz w:val="15"/>
                <w:szCs w:val="15"/>
              </w:rPr>
              <w:t>出现烟气在线二氧化硫数据异常。异常原因: 由于二氧化硫零点漂流，测量时发生偏差，导致二氧化硫数据异常。处理方法：分析仪自标定后恢复正常测量。2</w:t>
            </w:r>
            <w:r>
              <w:rPr>
                <w:rFonts w:ascii="仿宋_GB2312" w:hAnsi="仿宋_GB2312" w:eastAsia="仿宋_GB2312" w:cs="仿宋_GB2312"/>
                <w:sz w:val="15"/>
                <w:szCs w:val="15"/>
              </w:rPr>
              <w:t>021</w:t>
            </w:r>
            <w:r>
              <w:rPr>
                <w:rFonts w:hint="eastAsia" w:ascii="仿宋_GB2312" w:hAnsi="仿宋_GB2312" w:eastAsia="仿宋_GB2312" w:cs="仿宋_GB2312"/>
                <w:sz w:val="15"/>
                <w:szCs w:val="15"/>
              </w:rPr>
              <w:t>年8月1</w:t>
            </w:r>
            <w:r>
              <w:rPr>
                <w:rFonts w:ascii="仿宋_GB2312" w:hAnsi="仿宋_GB2312" w:eastAsia="仿宋_GB2312" w:cs="仿宋_GB2312"/>
                <w:sz w:val="15"/>
                <w:szCs w:val="15"/>
              </w:rPr>
              <w:t>2</w:t>
            </w:r>
            <w:r>
              <w:rPr>
                <w:rFonts w:hint="eastAsia" w:ascii="仿宋_GB2312" w:hAnsi="仿宋_GB2312" w:eastAsia="仿宋_GB2312" w:cs="仿宋_GB2312"/>
                <w:sz w:val="15"/>
                <w:szCs w:val="15"/>
              </w:rPr>
              <w:t>日2：0</w:t>
            </w:r>
            <w:r>
              <w:rPr>
                <w:rFonts w:ascii="仿宋_GB2312" w:hAnsi="仿宋_GB2312" w:eastAsia="仿宋_GB2312" w:cs="仿宋_GB2312"/>
                <w:sz w:val="15"/>
                <w:szCs w:val="15"/>
              </w:rPr>
              <w:t>4-4</w:t>
            </w:r>
            <w:r>
              <w:rPr>
                <w:rFonts w:hint="eastAsia" w:ascii="仿宋_GB2312" w:hAnsi="仿宋_GB2312" w:eastAsia="仿宋_GB2312" w:cs="仿宋_GB2312"/>
                <w:sz w:val="15"/>
                <w:szCs w:val="15"/>
              </w:rPr>
              <w:t>：5</w:t>
            </w:r>
            <w:r>
              <w:rPr>
                <w:rFonts w:ascii="仿宋_GB2312" w:hAnsi="仿宋_GB2312" w:eastAsia="仿宋_GB2312" w:cs="仿宋_GB2312"/>
                <w:sz w:val="15"/>
                <w:szCs w:val="15"/>
              </w:rPr>
              <w:t>9</w:t>
            </w:r>
            <w:r>
              <w:rPr>
                <w:rFonts w:hint="eastAsia" w:ascii="仿宋_GB2312" w:hAnsi="仿宋_GB2312" w:eastAsia="仿宋_GB2312" w:cs="仿宋_GB2312"/>
                <w:sz w:val="15"/>
                <w:szCs w:val="15"/>
              </w:rPr>
              <w:t>烟气在线颗粒物数据异常。异常原因：由于反吹风机管线脱落，粉尘仪镜面积灰，导致颗粒物数据异常。处理方法：运维人员接到企业通知，达到现场后对反吹风机管线重新连接，5：</w:t>
            </w:r>
            <w:r>
              <w:rPr>
                <w:rFonts w:ascii="仿宋_GB2312" w:hAnsi="仿宋_GB2312" w:eastAsia="仿宋_GB2312" w:cs="仿宋_GB2312"/>
                <w:sz w:val="15"/>
                <w:szCs w:val="15"/>
              </w:rPr>
              <w:t>24</w:t>
            </w:r>
            <w:r>
              <w:rPr>
                <w:rFonts w:hint="eastAsia" w:ascii="仿宋_GB2312" w:hAnsi="仿宋_GB2312" w:eastAsia="仿宋_GB2312" w:cs="仿宋_GB2312"/>
                <w:sz w:val="15"/>
                <w:szCs w:val="15"/>
              </w:rPr>
              <w:t>恢复正常测量，实测值为3</w:t>
            </w:r>
            <w:r>
              <w:rPr>
                <w:rFonts w:ascii="仿宋_GB2312" w:hAnsi="仿宋_GB2312" w:eastAsia="仿宋_GB2312" w:cs="仿宋_GB2312"/>
                <w:sz w:val="15"/>
                <w:szCs w:val="15"/>
              </w:rPr>
              <w:t>.66</w:t>
            </w:r>
            <w:r>
              <w:rPr>
                <w:rFonts w:hint="eastAsia" w:ascii="仿宋_GB2312" w:hAnsi="仿宋_GB2312" w:eastAsia="仿宋_GB2312" w:cs="仿宋_GB2312"/>
                <w:sz w:val="15"/>
                <w:szCs w:val="15"/>
              </w:rPr>
              <w:t>mg</w:t>
            </w:r>
            <w:r>
              <w:rPr>
                <w:rFonts w:ascii="仿宋_GB2312" w:hAnsi="仿宋_GB2312" w:eastAsia="仿宋_GB2312" w:cs="仿宋_GB2312"/>
                <w:sz w:val="15"/>
                <w:szCs w:val="15"/>
              </w:rPr>
              <w:t>/m³</w:t>
            </w:r>
            <w:r>
              <w:rPr>
                <w:rFonts w:hint="eastAsia" w:ascii="仿宋_GB2312" w:hAnsi="仿宋_GB2312" w:eastAsia="仿宋_GB2312" w:cs="仿宋_GB2312"/>
                <w:sz w:val="15"/>
                <w:szCs w:val="15"/>
              </w:rPr>
              <w:t>，折算值为7</w:t>
            </w:r>
            <w:r>
              <w:rPr>
                <w:rFonts w:ascii="仿宋_GB2312" w:hAnsi="仿宋_GB2312" w:eastAsia="仿宋_GB2312" w:cs="仿宋_GB2312"/>
                <w:sz w:val="15"/>
                <w:szCs w:val="15"/>
              </w:rPr>
              <w:t>.24</w:t>
            </w:r>
            <w:r>
              <w:rPr>
                <w:rFonts w:hint="eastAsia" w:ascii="仿宋_GB2312" w:hAnsi="仿宋_GB2312" w:eastAsia="仿宋_GB2312" w:cs="仿宋_GB2312"/>
                <w:sz w:val="15"/>
                <w:szCs w:val="15"/>
              </w:rPr>
              <w:t xml:space="preserve"> mg</w:t>
            </w:r>
            <w:r>
              <w:rPr>
                <w:rFonts w:ascii="仿宋_GB2312" w:hAnsi="仿宋_GB2312" w:eastAsia="仿宋_GB2312" w:cs="仿宋_GB2312"/>
                <w:sz w:val="15"/>
                <w:szCs w:val="15"/>
              </w:rPr>
              <w:t>/m³</w:t>
            </w:r>
            <w:r>
              <w:rPr>
                <w:rFonts w:hint="eastAsia" w:ascii="仿宋_GB2312" w:hAnsi="仿宋_GB2312" w:eastAsia="仿宋_GB2312" w:cs="仿宋_GB2312"/>
                <w:sz w:val="15"/>
                <w:szCs w:val="15"/>
              </w:rPr>
              <w:t>。2</w:t>
            </w:r>
            <w:r>
              <w:rPr>
                <w:rFonts w:ascii="仿宋_GB2312" w:hAnsi="仿宋_GB2312" w:eastAsia="仿宋_GB2312" w:cs="仿宋_GB2312"/>
                <w:sz w:val="15"/>
                <w:szCs w:val="15"/>
              </w:rPr>
              <w:t>022</w:t>
            </w:r>
            <w:r>
              <w:rPr>
                <w:rFonts w:hint="eastAsia" w:ascii="仿宋_GB2312" w:hAnsi="仿宋_GB2312" w:eastAsia="仿宋_GB2312" w:cs="仿宋_GB2312"/>
                <w:sz w:val="15"/>
                <w:szCs w:val="15"/>
              </w:rPr>
              <w:t>年8月1日1</w:t>
            </w:r>
            <w:r>
              <w:rPr>
                <w:rFonts w:ascii="仿宋_GB2312" w:hAnsi="仿宋_GB2312" w:eastAsia="仿宋_GB2312" w:cs="仿宋_GB2312"/>
                <w:sz w:val="15"/>
                <w:szCs w:val="15"/>
              </w:rPr>
              <w:t>7</w:t>
            </w:r>
            <w:r>
              <w:rPr>
                <w:rFonts w:hint="eastAsia" w:ascii="仿宋_GB2312" w:hAnsi="仿宋_GB2312" w:eastAsia="仿宋_GB2312" w:cs="仿宋_GB2312"/>
                <w:sz w:val="15"/>
                <w:szCs w:val="15"/>
              </w:rPr>
              <w:t>：2</w:t>
            </w:r>
            <w:r>
              <w:rPr>
                <w:rFonts w:ascii="仿宋_GB2312" w:hAnsi="仿宋_GB2312" w:eastAsia="仿宋_GB2312" w:cs="仿宋_GB2312"/>
                <w:sz w:val="15"/>
                <w:szCs w:val="15"/>
              </w:rPr>
              <w:t>3-8</w:t>
            </w:r>
            <w:r>
              <w:rPr>
                <w:rFonts w:hint="eastAsia" w:ascii="仿宋_GB2312" w:hAnsi="仿宋_GB2312" w:eastAsia="仿宋_GB2312" w:cs="仿宋_GB2312"/>
                <w:sz w:val="15"/>
                <w:szCs w:val="15"/>
              </w:rPr>
              <w:t>月2日1</w:t>
            </w:r>
            <w:r>
              <w:rPr>
                <w:rFonts w:ascii="仿宋_GB2312" w:hAnsi="仿宋_GB2312" w:eastAsia="仿宋_GB2312" w:cs="仿宋_GB2312"/>
                <w:sz w:val="15"/>
                <w:szCs w:val="15"/>
              </w:rPr>
              <w:t>8</w:t>
            </w:r>
            <w:r>
              <w:rPr>
                <w:rFonts w:hint="eastAsia" w:ascii="仿宋_GB2312" w:hAnsi="仿宋_GB2312" w:eastAsia="仿宋_GB2312" w:cs="仿宋_GB2312"/>
                <w:sz w:val="15"/>
                <w:szCs w:val="15"/>
              </w:rPr>
              <w:t>：3</w:t>
            </w:r>
            <w:r>
              <w:rPr>
                <w:rFonts w:ascii="仿宋_GB2312" w:hAnsi="仿宋_GB2312" w:eastAsia="仿宋_GB2312" w:cs="仿宋_GB2312"/>
                <w:sz w:val="15"/>
                <w:szCs w:val="15"/>
              </w:rPr>
              <w:t>0</w:t>
            </w:r>
            <w:r>
              <w:rPr>
                <w:rFonts w:hint="eastAsia" w:ascii="仿宋_GB2312" w:hAnsi="仿宋_GB2312" w:eastAsia="仿宋_GB2312" w:cs="仿宋_GB2312"/>
                <w:sz w:val="15"/>
                <w:szCs w:val="15"/>
              </w:rPr>
              <w:t>出现烟气在线工控机数据异常。异常原因：由于P</w:t>
            </w:r>
            <w:r>
              <w:rPr>
                <w:rFonts w:ascii="仿宋_GB2312" w:hAnsi="仿宋_GB2312" w:eastAsia="仿宋_GB2312" w:cs="仿宋_GB2312"/>
                <w:sz w:val="15"/>
                <w:szCs w:val="15"/>
              </w:rPr>
              <w:t>LC</w:t>
            </w:r>
            <w:r>
              <w:rPr>
                <w:rFonts w:hint="eastAsia" w:ascii="仿宋_GB2312" w:hAnsi="仿宋_GB2312" w:eastAsia="仿宋_GB2312" w:cs="仿宋_GB2312"/>
                <w:sz w:val="15"/>
                <w:szCs w:val="15"/>
              </w:rPr>
              <w:t>损坏，数据无法输出，数据全部为0，导致在线数据异常。处理方法：更换P</w:t>
            </w:r>
            <w:r>
              <w:rPr>
                <w:rFonts w:ascii="仿宋_GB2312" w:hAnsi="仿宋_GB2312" w:eastAsia="仿宋_GB2312" w:cs="仿宋_GB2312"/>
                <w:sz w:val="15"/>
                <w:szCs w:val="15"/>
              </w:rPr>
              <w:t>LC</w:t>
            </w:r>
            <w:r>
              <w:rPr>
                <w:rFonts w:hint="eastAsia" w:ascii="仿宋_GB2312" w:hAnsi="仿宋_GB2312" w:eastAsia="仿宋_GB2312" w:cs="仿宋_GB2312"/>
                <w:sz w:val="15"/>
                <w:szCs w:val="15"/>
              </w:rPr>
              <w:t>，重新编辑程序并上载后恢复正常。2</w:t>
            </w:r>
            <w:r>
              <w:rPr>
                <w:rFonts w:ascii="仿宋_GB2312" w:hAnsi="仿宋_GB2312" w:eastAsia="仿宋_GB2312" w:cs="仿宋_GB2312"/>
                <w:sz w:val="15"/>
                <w:szCs w:val="15"/>
              </w:rPr>
              <w:t>022</w:t>
            </w:r>
            <w:r>
              <w:rPr>
                <w:rFonts w:hint="eastAsia" w:ascii="仿宋_GB2312" w:hAnsi="仿宋_GB2312" w:eastAsia="仿宋_GB2312" w:cs="仿宋_GB2312"/>
                <w:sz w:val="15"/>
                <w:szCs w:val="15"/>
              </w:rPr>
              <w:t>年1</w:t>
            </w:r>
            <w:r>
              <w:rPr>
                <w:rFonts w:ascii="仿宋_GB2312" w:hAnsi="仿宋_GB2312" w:eastAsia="仿宋_GB2312" w:cs="仿宋_GB2312"/>
                <w:sz w:val="15"/>
                <w:szCs w:val="15"/>
              </w:rPr>
              <w:t>0</w:t>
            </w:r>
            <w:r>
              <w:rPr>
                <w:rFonts w:hint="eastAsia" w:ascii="仿宋_GB2312" w:hAnsi="仿宋_GB2312" w:eastAsia="仿宋_GB2312" w:cs="仿宋_GB2312"/>
                <w:sz w:val="15"/>
                <w:szCs w:val="15"/>
              </w:rPr>
              <w:t>月1</w:t>
            </w:r>
            <w:r>
              <w:rPr>
                <w:rFonts w:ascii="仿宋_GB2312" w:hAnsi="仿宋_GB2312" w:eastAsia="仿宋_GB2312" w:cs="仿宋_GB2312"/>
                <w:sz w:val="15"/>
                <w:szCs w:val="15"/>
              </w:rPr>
              <w:t>9</w:t>
            </w:r>
            <w:r>
              <w:rPr>
                <w:rFonts w:hint="eastAsia" w:ascii="仿宋_GB2312" w:hAnsi="仿宋_GB2312" w:eastAsia="仿宋_GB2312" w:cs="仿宋_GB2312"/>
                <w:sz w:val="15"/>
                <w:szCs w:val="15"/>
              </w:rPr>
              <w:t>日1</w:t>
            </w:r>
            <w:r>
              <w:rPr>
                <w:rFonts w:ascii="仿宋_GB2312" w:hAnsi="仿宋_GB2312" w:eastAsia="仿宋_GB2312" w:cs="仿宋_GB2312"/>
                <w:sz w:val="15"/>
                <w:szCs w:val="15"/>
              </w:rPr>
              <w:t>5</w:t>
            </w:r>
            <w:r>
              <w:rPr>
                <w:rFonts w:hint="eastAsia" w:ascii="仿宋_GB2312" w:hAnsi="仿宋_GB2312" w:eastAsia="仿宋_GB2312" w:cs="仿宋_GB2312"/>
                <w:sz w:val="15"/>
                <w:szCs w:val="15"/>
              </w:rPr>
              <w:t>：2</w:t>
            </w:r>
            <w:r>
              <w:rPr>
                <w:rFonts w:ascii="仿宋_GB2312" w:hAnsi="仿宋_GB2312" w:eastAsia="仿宋_GB2312" w:cs="仿宋_GB2312"/>
                <w:sz w:val="15"/>
                <w:szCs w:val="15"/>
              </w:rPr>
              <w:t>0-10</w:t>
            </w:r>
            <w:r>
              <w:rPr>
                <w:rFonts w:hint="eastAsia" w:ascii="仿宋_GB2312" w:hAnsi="仿宋_GB2312" w:eastAsia="仿宋_GB2312" w:cs="仿宋_GB2312"/>
                <w:sz w:val="15"/>
                <w:szCs w:val="15"/>
              </w:rPr>
              <w:t>月2</w:t>
            </w:r>
            <w:r>
              <w:rPr>
                <w:rFonts w:ascii="仿宋_GB2312" w:hAnsi="仿宋_GB2312" w:eastAsia="仿宋_GB2312" w:cs="仿宋_GB2312"/>
                <w:sz w:val="15"/>
                <w:szCs w:val="15"/>
              </w:rPr>
              <w:t>0</w:t>
            </w:r>
            <w:r>
              <w:rPr>
                <w:rFonts w:hint="eastAsia" w:ascii="仿宋_GB2312" w:hAnsi="仿宋_GB2312" w:eastAsia="仿宋_GB2312" w:cs="仿宋_GB2312"/>
                <w:sz w:val="15"/>
                <w:szCs w:val="15"/>
              </w:rPr>
              <w:t>日1</w:t>
            </w:r>
            <w:r>
              <w:rPr>
                <w:rFonts w:ascii="仿宋_GB2312" w:hAnsi="仿宋_GB2312" w:eastAsia="仿宋_GB2312" w:cs="仿宋_GB2312"/>
                <w:sz w:val="15"/>
                <w:szCs w:val="15"/>
              </w:rPr>
              <w:t>2</w:t>
            </w:r>
            <w:r>
              <w:rPr>
                <w:rFonts w:hint="eastAsia" w:ascii="仿宋_GB2312" w:hAnsi="仿宋_GB2312" w:eastAsia="仿宋_GB2312" w:cs="仿宋_GB2312"/>
                <w:sz w:val="15"/>
                <w:szCs w:val="15"/>
              </w:rPr>
              <w:t>：0</w:t>
            </w:r>
            <w:r>
              <w:rPr>
                <w:rFonts w:ascii="仿宋_GB2312" w:hAnsi="仿宋_GB2312" w:eastAsia="仿宋_GB2312" w:cs="仿宋_GB2312"/>
                <w:sz w:val="15"/>
                <w:szCs w:val="15"/>
              </w:rPr>
              <w:t>0</w:t>
            </w:r>
            <w:r>
              <w:rPr>
                <w:rFonts w:hint="eastAsia" w:ascii="仿宋_GB2312" w:hAnsi="仿宋_GB2312" w:eastAsia="仿宋_GB2312" w:cs="仿宋_GB2312"/>
                <w:sz w:val="15"/>
                <w:szCs w:val="15"/>
              </w:rPr>
              <w:t>出现烟气在线分析仪数据缺失。缺失原因：由于数采仪M</w:t>
            </w:r>
            <w:r>
              <w:rPr>
                <w:rFonts w:ascii="仿宋_GB2312" w:hAnsi="仿宋_GB2312" w:eastAsia="仿宋_GB2312" w:cs="仿宋_GB2312"/>
                <w:sz w:val="15"/>
                <w:szCs w:val="15"/>
              </w:rPr>
              <w:t>CU</w:t>
            </w:r>
            <w:r>
              <w:rPr>
                <w:rFonts w:hint="eastAsia" w:ascii="仿宋_GB2312" w:hAnsi="仿宋_GB2312" w:eastAsia="仿宋_GB2312" w:cs="仿宋_GB2312"/>
                <w:sz w:val="15"/>
                <w:szCs w:val="15"/>
              </w:rPr>
              <w:t>单元故障，重新启动后初始化失败，数据无法传输，导致分析仪数据缺失。处理方法：更换M</w:t>
            </w:r>
            <w:r>
              <w:rPr>
                <w:rFonts w:ascii="仿宋_GB2312" w:hAnsi="仿宋_GB2312" w:eastAsia="仿宋_GB2312" w:cs="仿宋_GB2312"/>
                <w:sz w:val="15"/>
                <w:szCs w:val="15"/>
              </w:rPr>
              <w:t>CU</w:t>
            </w:r>
            <w:r>
              <w:rPr>
                <w:rFonts w:hint="eastAsia" w:ascii="仿宋_GB2312" w:hAnsi="仿宋_GB2312" w:eastAsia="仿宋_GB2312" w:cs="仿宋_GB2312"/>
                <w:sz w:val="15"/>
                <w:szCs w:val="15"/>
              </w:rPr>
              <w:t>单元，经调试后恢复正常。无违法违规问题。</w:t>
            </w:r>
          </w:p>
          <w:p>
            <w:pPr>
              <w:jc w:val="distribute"/>
              <w:rPr>
                <w:rFonts w:ascii="仿宋_GB2312" w:hAnsi="仿宋_GB2312" w:eastAsia="仿宋_GB2312" w:cs="仿宋_GB2312"/>
                <w:sz w:val="15"/>
                <w:szCs w:val="15"/>
              </w:rPr>
            </w:pPr>
            <w:r>
              <w:rPr>
                <w:rFonts w:hint="eastAsia" w:ascii="仿宋_GB2312" w:hAnsi="仿宋_GB2312" w:eastAsia="仿宋_GB2312" w:cs="仿宋_GB2312"/>
                <w:sz w:val="15"/>
                <w:szCs w:val="15"/>
              </w:rPr>
              <w:t>3</w:t>
            </w:r>
            <w:r>
              <w:rPr>
                <w:rFonts w:ascii="仿宋_GB2312" w:hAnsi="仿宋_GB2312" w:eastAsia="仿宋_GB2312" w:cs="仿宋_GB2312"/>
                <w:sz w:val="15"/>
                <w:szCs w:val="15"/>
              </w:rPr>
              <w:t>.</w:t>
            </w:r>
            <w:r>
              <w:rPr>
                <w:rFonts w:hint="eastAsia" w:ascii="仿宋_GB2312" w:hAnsi="仿宋_GB2312" w:eastAsia="仿宋_GB2312" w:cs="仿宋_GB2312"/>
                <w:sz w:val="15"/>
                <w:szCs w:val="15"/>
              </w:rPr>
              <w:t>经生态环境局铁西分局排查，对铁西区辖区内在线数据显示异常企业及时现场排检查，无违法违规行。</w:t>
            </w:r>
            <w:bookmarkEnd w:id="2"/>
          </w:p>
          <w:p>
            <w:pPr>
              <w:jc w:val="distribute"/>
              <w:rPr>
                <w:rFonts w:ascii="仿宋_GB2312" w:hAnsi="仿宋_GB2312" w:eastAsia="仿宋_GB2312" w:cs="仿宋_GB2312"/>
                <w:sz w:val="15"/>
                <w:szCs w:val="15"/>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742C1636"/>
    <w:rsid w:val="742C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2022-12-30T08:04:00Z</dcterms:created>
  <dc:creator>少年宫舞蹈艺术培训中心</dc:creator>
  <cp:lastModifiedBy>少年宫舞蹈艺术培训中心</cp:lastModifiedBy>
  <dcterms:modified xsi:type="dcterms:W3CDTF">2022-12-30T08:04:53Z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21E62F617F324D358B238A37187D3157</vt:lpwstr>
  </property>
</Properties>
</file>