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napToGrid w:val="0"/>
        <w:spacing w:line="240" w:lineRule="auto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3"/>
          <w:szCs w:val="43"/>
          <w:lang w:val="en-US" w:eastAsia="zh-CN" w:bidi="ar"/>
          <w14:textFill>
            <w14:solidFill>
              <w14:schemeClr w14:val="tx1"/>
            </w14:solidFill>
          </w14:textFill>
        </w:rPr>
        <w:t>铁西区</w:t>
      </w:r>
      <w:r>
        <w:rPr>
          <w:rFonts w:ascii="方正小标宋简体" w:hAnsi="方正小标宋简体" w:eastAsia="方正小标宋简体" w:cs="方正小标宋简体"/>
          <w:color w:val="000000" w:themeColor="text1"/>
          <w:kern w:val="0"/>
          <w:sz w:val="43"/>
          <w:szCs w:val="43"/>
          <w:lang w:val="en-US" w:eastAsia="zh-CN" w:bidi="ar"/>
          <w14:textFill>
            <w14:solidFill>
              <w14:schemeClr w14:val="tx1"/>
            </w14:solidFill>
          </w14:textFill>
        </w:rPr>
        <w:t>贯彻落实第二轮中央生态环境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3"/>
          <w:szCs w:val="43"/>
          <w:lang w:val="en-US" w:eastAsia="zh-CN" w:bidi="ar"/>
          <w14:textFill>
            <w14:solidFill>
              <w14:schemeClr w14:val="tx1"/>
            </w14:solidFill>
          </w14:textFill>
        </w:rPr>
        <w:t>保护督察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报告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整改</w:t>
      </w:r>
    </w:p>
    <w:p>
      <w:pPr>
        <w:numPr>
          <w:ilvl w:val="0"/>
          <w:numId w:val="0"/>
        </w:numPr>
        <w:snapToGrid w:val="0"/>
        <w:spacing w:line="240" w:lineRule="auto"/>
        <w:jc w:val="center"/>
        <w:rPr>
          <w:rFonts w:ascii="仿宋" w:hAnsi="仿宋" w:eastAsia="仿宋" w:cs="仿宋"/>
          <w:spacing w:val="-2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highlight w:val="none"/>
        </w:rPr>
        <w:t>任务（序号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五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销号公示表</w:t>
      </w:r>
    </w:p>
    <w:bookmarkEnd w:id="0"/>
    <w:tbl>
      <w:tblPr>
        <w:tblStyle w:val="6"/>
        <w:tblW w:w="15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293"/>
        <w:gridCol w:w="1770"/>
        <w:gridCol w:w="4740"/>
        <w:gridCol w:w="6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整改问题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整改目标</w:t>
            </w:r>
          </w:p>
        </w:tc>
        <w:tc>
          <w:tcPr>
            <w:tcW w:w="4740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1405" w:firstLineChars="5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整改措施</w:t>
            </w:r>
          </w:p>
        </w:tc>
        <w:tc>
          <w:tcPr>
            <w:tcW w:w="61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整改任务完成情况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4" w:hRule="atLeast"/>
          <w:jc w:val="center"/>
        </w:trPr>
        <w:tc>
          <w:tcPr>
            <w:tcW w:w="840" w:type="dxa"/>
            <w:vAlign w:val="top"/>
          </w:tcPr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left="210" w:leftChars="100" w:firstLine="0" w:firstLineChars="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/>
                <w:lang w:val="en-US" w:eastAsia="zh-CN"/>
              </w:rPr>
              <w:t>五</w:t>
            </w:r>
          </w:p>
        </w:tc>
        <w:tc>
          <w:tcPr>
            <w:tcW w:w="2293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“两高”项目管控不力。吉林省产业结构偏重，经济增长对能源消费依赖性强，2020年全省六大高耗能行业能耗占规模以上工业能耗比重高达83.5%，较2015年上升11.5个百分点。</w:t>
            </w:r>
          </w:p>
        </w:tc>
        <w:tc>
          <w:tcPr>
            <w:tcW w:w="1770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坚决遏制“两高”项目盲目发展，完成能耗控制目标。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</w:p>
        </w:tc>
        <w:tc>
          <w:tcPr>
            <w:tcW w:w="4740" w:type="dxa"/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1.区发改局、区工信局全面提高企业节能降耗工作认识，增强企业自身开展设备更新、技术改造的主动性。配合市直部门开展“百千万”行动企业能源消费总量和强度“双控”考核，进一步完善节能措施。</w:t>
            </w:r>
          </w:p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2.区发改局、区工信局严格“两高”项目准入，坚决遏制不符合产业政策、未落实能耗指标来源的“两高”项目盲目发展。全面梳理铁西区“两高”项目，建立清单台账，对不符合要求的坚决整改。</w:t>
            </w:r>
          </w:p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3.落实《吉林省“十四五”节能减排综合工作方案》，成立铁西区“两高”产业工作专班，继续加强企业能耗管理力度，帮助企业制定完善能耗管理制度和机制，通过有效的制度管理达到节能减排的目的，确保重点耗能企业能耗总量得以控制，全面完成“两高”企业能耗控制目标。</w:t>
            </w:r>
          </w:p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4.区工信局积极帮助企业向上争取资金支持，充分利用国家、省级相关政策，鼓励支持企业开展设备更新和技术改造。</w:t>
            </w:r>
          </w:p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5.落实四平市《关于完整准确全面贯彻新发展理念做好碳达峰中和工作的实施方案》，做好我区碳达峰中和工作，“两高”项目盲目发展得到管控。</w:t>
            </w:r>
          </w:p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</w:p>
        </w:tc>
        <w:tc>
          <w:tcPr>
            <w:tcW w:w="6117" w:type="dxa"/>
            <w:vAlign w:val="top"/>
          </w:tcPr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  <w:lang w:val="en-US" w:eastAsia="zh-CN" w:bidi="ar-SA"/>
              </w:rPr>
              <w:t>铁西区工信局为提高企业节能降耗工作认识，增强企业再审开展设备更新、技术改造的主动性。开设四平市铁西区传统产业栓性升级高级研修班，组织相关企业学习交流，开展节能技术和转型升级培训，提高企业节能意识和能力水平。</w:t>
            </w:r>
          </w:p>
          <w:p>
            <w:pPr>
              <w:numPr>
                <w:ilvl w:val="0"/>
                <w:numId w:val="1"/>
              </w:numPr>
              <w:rPr>
                <w:rFonts w:hint="default" w:ascii="仿宋_GB2312" w:hAnsi="仿宋_GB2312" w:eastAsia="仿宋_GB2312" w:cs="仿宋_GB23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  <w:lang w:val="en-US" w:eastAsia="zh-CN" w:bidi="ar-SA"/>
              </w:rPr>
              <w:t>铁西区发改局深入中科能源、金刚钢铁等能耗企业开展节能检查。同时，宣传国家政策，提高企业节能转型意识。并针对企业生产现状提出建议。督促企业坚决遏制“两高”项目盲目发展。并对铁西区“两高”项目进行梳理形成情况说明。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  <w:lang w:val="en-US" w:eastAsia="zh-CN" w:bidi="ar-SA"/>
              </w:rPr>
              <w:t>铁西区发改局、铁西区工信局、铁西区应急局、生态环境局铁西分局加强企业能耗管理力度，组成工作组队金刚钢铁、亿丰铸造等重点耗能企业进行督导检查。排查“两高”项目建设情况，指导帮助企业制定完善能耗管理制度和机制，确保重点耗能企业能耗总量得以控制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  <w:lang w:val="en-US" w:eastAsia="zh-CN" w:bidi="ar-SA"/>
              </w:rPr>
              <w:t>铁西区主管区长带队到企业开展宣传，鼓励支持企业开展设备更新和技术改造。铁西区工信局积极向企业宣传中央、省支持企业发展政策。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5"/>
                <w:szCs w:val="15"/>
                <w:lang w:val="en-US" w:eastAsia="zh-CN" w:bidi="ar-SA"/>
              </w:rPr>
              <w:t>《四平市碳达峰实施方案》印发后，铁西区发改局将紧盯《方案》编制工作进展，第一时间抓好工作落实。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00F540"/>
    <w:multiLevelType w:val="singleLevel"/>
    <w:tmpl w:val="F200F5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NjA5MGIwYzNkNzIxNmM0NDRlY2NlOWIwNjY4NzUifQ=="/>
  </w:docVars>
  <w:rsids>
    <w:rsidRoot w:val="427A2F85"/>
    <w:rsid w:val="427A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  <w:rPr>
      <w:rFonts w:ascii="Calibri" w:hAnsi="Calibri" w:cs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eastAsia="宋体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2022-12-30T07:39:00Z</dcterms:created>
  <dc:creator>少年宫舞蹈艺术培训中心</dc:creator>
  <cp:lastModifiedBy>少年宫舞蹈艺术培训中心</cp:lastModifiedBy>
  <dcterms:modified xsi:type="dcterms:W3CDTF">2022-12-30T07:40:05Z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9443EABBA71E49A5B9E640F819460DFD</vt:lpwstr>
  </property>
</Properties>
</file>