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cs="仿宋"/>
          <w:spacing w:val="-20"/>
          <w:sz w:val="32"/>
          <w:szCs w:val="32"/>
        </w:rPr>
      </w:pPr>
      <w:bookmarkStart w:id="0" w:name="_GoBack"/>
      <w:r>
        <w:rPr>
          <w:rFonts w:hint="eastAsia" w:ascii="方正小标宋简体" w:eastAsia="方正小标宋简体"/>
          <w:spacing w:val="-20"/>
          <w:sz w:val="44"/>
          <w:szCs w:val="44"/>
          <w:lang w:eastAsia="zh-CN"/>
        </w:rPr>
        <w:t>铁西区</w:t>
      </w:r>
      <w:r>
        <w:rPr>
          <w:rFonts w:hint="eastAsia" w:ascii="方正小标宋简体" w:eastAsia="方正小标宋简体"/>
          <w:sz w:val="44"/>
          <w:szCs w:val="44"/>
        </w:rPr>
        <w:t>中央环保督察反馈</w:t>
      </w:r>
      <w:r>
        <w:rPr>
          <w:rFonts w:hint="eastAsia" w:ascii="方正小标宋简体" w:eastAsia="方正小标宋简体"/>
          <w:sz w:val="44"/>
          <w:szCs w:val="44"/>
          <w:lang w:eastAsia="zh-CN"/>
        </w:rPr>
        <w:t>问题</w:t>
      </w:r>
      <w:r>
        <w:rPr>
          <w:rFonts w:hint="eastAsia" w:ascii="方正小标宋简体" w:eastAsia="方正小标宋简体"/>
          <w:sz w:val="44"/>
          <w:szCs w:val="44"/>
        </w:rPr>
        <w:t>整改任务（序号</w:t>
      </w:r>
      <w:r>
        <w:rPr>
          <w:rFonts w:hint="eastAsia" w:ascii="方正小标宋简体" w:eastAsia="方正小标宋简体"/>
          <w:sz w:val="44"/>
          <w:szCs w:val="44"/>
          <w:lang w:eastAsia="zh-CN"/>
        </w:rPr>
        <w:t>十六</w:t>
      </w:r>
      <w:r>
        <w:rPr>
          <w:rFonts w:hint="eastAsia" w:ascii="方正小标宋简体" w:eastAsia="方正小标宋简体"/>
          <w:sz w:val="44"/>
          <w:szCs w:val="44"/>
        </w:rPr>
        <w:t>）</w:t>
      </w:r>
      <w:r>
        <w:rPr>
          <w:rFonts w:hint="eastAsia" w:eastAsia="方正小标宋简体"/>
          <w:spacing w:val="-20"/>
          <w:sz w:val="44"/>
          <w:szCs w:val="44"/>
        </w:rPr>
        <w:t>销号公示表</w:t>
      </w:r>
      <w:bookmarkEnd w:id="0"/>
    </w:p>
    <w:tbl>
      <w:tblPr>
        <w:tblStyle w:val="3"/>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096"/>
        <w:gridCol w:w="1675"/>
        <w:gridCol w:w="286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09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67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286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828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ascii="仿宋" w:hAnsi="仿宋" w:eastAsia="仿宋" w:cs="仿宋"/>
                <w:sz w:val="24"/>
              </w:rPr>
            </w:pPr>
            <w:r>
              <w:rPr>
                <w:rFonts w:hint="eastAsia"/>
                <w:lang w:val="en-US" w:eastAsia="zh-CN"/>
              </w:rPr>
              <w:t xml:space="preserve"> </w:t>
            </w:r>
            <w:r>
              <w:rPr>
                <w:rFonts w:hint="eastAsia"/>
                <w:sz w:val="21"/>
                <w:szCs w:val="21"/>
                <w:lang w:val="en-US" w:eastAsia="zh-CN"/>
              </w:rPr>
              <w:t>十六</w:t>
            </w:r>
          </w:p>
        </w:tc>
        <w:tc>
          <w:tcPr>
            <w:tcW w:w="2096" w:type="dxa"/>
            <w:vAlign w:val="top"/>
          </w:tcPr>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1"/>
                <w:szCs w:val="21"/>
              </w:rPr>
            </w:pPr>
            <w:r>
              <w:rPr>
                <w:rFonts w:hint="eastAsia" w:ascii="仿宋_GB2312" w:hAnsi="仿宋_GB2312" w:eastAsia="仿宋_GB2312" w:cs="仿宋_GB2312"/>
                <w:b w:val="0"/>
                <w:bCs w:val="0"/>
                <w:sz w:val="21"/>
                <w:szCs w:val="21"/>
                <w:lang w:val="en-US" w:eastAsia="zh-CN"/>
              </w:rPr>
              <w:t>近年来，吉林省对水污染防治工作重视程度、推进力度明显不够，水环境保护问题日益突出，辽河流域污染明显加剧，松花江支流伊通河、饮马河水质没有改善，饮用水水源规范化建设滞后。在2015年度重点流域规划考核中，吉林省在全国25个考核省份中排名第22位；在《水污染防治行动计划》2016年度实施考核中，吉林省考核等级为不合格，排名全国第29位。</w:t>
            </w:r>
          </w:p>
        </w:tc>
        <w:tc>
          <w:tcPr>
            <w:tcW w:w="1675"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2018年流域水环境质量下降趋势得到遏制，改善仙马泉河水环境质量，2020年12月底前，基本完成饮用水水源地规范化建设，辽河流域污染得到有效控制。</w:t>
            </w:r>
          </w:p>
        </w:tc>
        <w:tc>
          <w:tcPr>
            <w:tcW w:w="2868" w:type="dxa"/>
            <w:vAlign w:val="top"/>
          </w:tcPr>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1、严格按照上级部门部署要求，建立健全“河长制”管理体系，全面实现“河长”责任全覆盖。</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2、在全区范围内，大力开展“清河”行动，重点对河道内及两侧生活垃圾进行清理，对重点河道加固防护网，有效防止河水污染，改善农村人居环境。</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3、通过宣传活动，教育引导农民减少农药、化肥的使用，有效控制农业面源污染。</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4、2018年12月底前，完成四平市条子河支流小红嘴河（铁西区段）综合整治工程建设，并完成验收工作。</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5、2018年12月底前，完成四平市条子河支流仙马泉河综合整治工程建设，并完成验收工作。</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　</w:t>
            </w:r>
          </w:p>
        </w:tc>
        <w:tc>
          <w:tcPr>
            <w:tcW w:w="8281" w:type="dxa"/>
            <w:vAlign w:val="top"/>
          </w:tcPr>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铁西区建立完善“河长制”下发《四平市铁西区全面推行河长制实施工作方案》的通知等文件形成“河长制”体系，在平西乡设置河长制网格已达到河长制全面落实，并从实际出发，以铁西区不同的河流实际情况为基础，制定相应策略达到“一河一策”“一河一图”，以形成“河长制”管理体系全面完善，全面实现“河长”责任全覆盖。</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开展清河行动，2018年累计清理河道生活垃圾779立方米、畜禽粪污25立方米。2019年累计清理河道生活垃圾202立方米、畜禽粪污0.8立方米。2020年截至7月25日，铁西区平西乡清理河道生活垃圾720.81立方米、畜禽粪污29.11立方米。并开展巡河行动，2020年以来区级河长巡河157次，乡、街级河长累计巡河508次，村、社区级河长累计巡河9929次。</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3、同时为了减少农业面源污染铁西区平西乡积极配合市相关部门在各村发放宣传资料开展培训。</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4、2018年12月底铁西区已建设完成小红嘴河、仙先马泉河综合整治项目并投入使用。</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铁西区于2019年已水源地进行科学划分，关于禁养区铁西区人民政府2017年9月制定铁西区畜禽养殖禁养区内养殖场（小区）关闭搬迁实施方案，铁西区禁养区划定方案中确需关闭或搬迁的规模养殖场（小区）14家（包括红开区7家），铁西区各相关部门依据政策、法规相关规定开展工作，现已关闭或搬迁14家。平西乡政府组织人员加强对禁养区监管，开展定期与不定期巡查，确保关停养殖场不复养。截至目前，辽河流域环境已得到显著改善。</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关于入河排污口铁西区已经排查完成，摸清底数并建立台账，铁西区入河排污口共计160处，其中企事业排污口11处，污水集中处理设施排污口1处，城市雨洪排口107处，农田退水排口41处，立牌148块，封堵8处，审批4个。</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7、截至2020年铁西区畜禽粪污综合利用率已达到84.32%，规模养殖场（小区）处理设施装备配套率已达到100%。</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p>
        </w:tc>
      </w:tr>
    </w:tbl>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118CA"/>
    <w:rsid w:val="5C611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2020-10-22T09:24:00Z</dcterms:created>
  <dc:creator>_</dc:creator>
  <cp:lastModifiedBy>_</cp:lastModifiedBy>
  <dcterms:modified xsi:type="dcterms:W3CDTF">2020-10-22T09:24:32Z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