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spacing w:val="-20"/>
          <w:sz w:val="32"/>
          <w:szCs w:val="32"/>
        </w:rPr>
      </w:pPr>
      <w:bookmarkStart w:id="0" w:name="_GoBack"/>
      <w:r>
        <w:rPr>
          <w:rFonts w:hint="eastAsia" w:ascii="方正小标宋简体" w:eastAsia="方正小标宋简体"/>
          <w:spacing w:val="-20"/>
          <w:sz w:val="44"/>
          <w:szCs w:val="44"/>
          <w:lang w:eastAsia="zh-CN"/>
        </w:rPr>
        <w:t>铁西区</w:t>
      </w:r>
      <w:r>
        <w:rPr>
          <w:rFonts w:hint="eastAsia" w:ascii="方正小标宋简体" w:eastAsia="方正小标宋简体"/>
          <w:sz w:val="44"/>
          <w:szCs w:val="44"/>
        </w:rPr>
        <w:t>中央环保督察反馈</w:t>
      </w:r>
      <w:r>
        <w:rPr>
          <w:rFonts w:hint="eastAsia" w:ascii="方正小标宋简体" w:eastAsia="方正小标宋简体"/>
          <w:sz w:val="44"/>
          <w:szCs w:val="44"/>
          <w:lang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五</w:t>
      </w:r>
      <w:r>
        <w:rPr>
          <w:rFonts w:hint="eastAsia" w:ascii="方正小标宋简体" w:eastAsia="方正小标宋简体"/>
          <w:sz w:val="44"/>
          <w:szCs w:val="44"/>
        </w:rPr>
        <w:t>）</w:t>
      </w:r>
      <w:r>
        <w:rPr>
          <w:rFonts w:hint="eastAsia" w:eastAsia="方正小标宋简体"/>
          <w:spacing w:val="-20"/>
          <w:sz w:val="44"/>
          <w:szCs w:val="44"/>
        </w:rPr>
        <w:t>销号公示表</w:t>
      </w:r>
    </w:p>
    <w:bookmarkEnd w:id="0"/>
    <w:tbl>
      <w:tblPr>
        <w:tblStyle w:val="3"/>
        <w:tblW w:w="15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33"/>
        <w:gridCol w:w="1425"/>
        <w:gridCol w:w="7405"/>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83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143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2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740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4604"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jc w:val="center"/>
        </w:trPr>
        <w:tc>
          <w:tcPr>
            <w:tcW w:w="837"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ascii="仿宋" w:hAnsi="仿宋" w:eastAsia="仿宋" w:cs="仿宋"/>
                <w:sz w:val="24"/>
              </w:rPr>
            </w:pPr>
            <w:r>
              <w:rPr>
                <w:rFonts w:hint="eastAsia"/>
                <w:lang w:val="en-US" w:eastAsia="zh-CN"/>
              </w:rPr>
              <w:t xml:space="preserve"> </w:t>
            </w:r>
            <w:r>
              <w:rPr>
                <w:rFonts w:hint="eastAsia"/>
                <w:sz w:val="28"/>
                <w:szCs w:val="28"/>
                <w:lang w:eastAsia="zh-CN"/>
              </w:rPr>
              <w:t>五</w:t>
            </w:r>
          </w:p>
        </w:tc>
        <w:tc>
          <w:tcPr>
            <w:tcW w:w="143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4"/>
              </w:rPr>
            </w:pPr>
            <w:r>
              <w:rPr>
                <w:rFonts w:hint="eastAsia" w:ascii="仿宋_GB2312" w:hAnsi="仿宋_GB2312" w:eastAsia="仿宋_GB2312" w:cs="仿宋_GB2312"/>
                <w:b w:val="0"/>
                <w:bCs w:val="0"/>
                <w:sz w:val="21"/>
                <w:szCs w:val="21"/>
                <w:lang w:val="en-US" w:eastAsia="zh-CN"/>
              </w:rPr>
              <w:t>全省目前仍有70%以上的行政村尚未实现生活垃圾“村收集、乡运转、县处理”，农村垃圾乱堆乱放问题突出，严重污染周边环境，群众反映强烈</w:t>
            </w:r>
            <w:r>
              <w:rPr>
                <w:rFonts w:hint="eastAsia" w:ascii="仿宋_GB2312" w:hAnsi="仿宋_GB2312" w:eastAsia="仿宋_GB2312" w:cs="仿宋_GB2312"/>
                <w:b w:val="0"/>
                <w:bCs w:val="0"/>
                <w:sz w:val="15"/>
                <w:szCs w:val="15"/>
                <w:lang w:val="en-US" w:eastAsia="zh-CN"/>
              </w:rPr>
              <w:t>。</w:t>
            </w:r>
          </w:p>
        </w:tc>
        <w:tc>
          <w:tcPr>
            <w:tcW w:w="1425"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kern w:val="0"/>
                <w:sz w:val="21"/>
                <w:szCs w:val="21"/>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kern w:val="0"/>
                <w:sz w:val="21"/>
                <w:szCs w:val="21"/>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kern w:val="0"/>
                <w:sz w:val="21"/>
                <w:szCs w:val="21"/>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kern w:val="0"/>
                <w:sz w:val="21"/>
                <w:szCs w:val="21"/>
              </w:rPr>
            </w:pP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kern w:val="0"/>
                <w:sz w:val="21"/>
                <w:szCs w:val="21"/>
              </w:rPr>
            </w:pPr>
          </w:p>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24"/>
              </w:rPr>
            </w:pPr>
            <w:r>
              <w:rPr>
                <w:rFonts w:hint="eastAsia" w:ascii="仿宋_GB2312" w:hAnsi="仿宋_GB2312" w:eastAsia="仿宋_GB2312" w:cs="仿宋_GB2312"/>
                <w:kern w:val="0"/>
                <w:sz w:val="21"/>
                <w:szCs w:val="21"/>
              </w:rPr>
              <w:t>2018年5月底前，全面启动农村生活垃圾整治工作。到2020年12月底前，全区90%以上村庄的生活垃圾得到有效处理。</w:t>
            </w:r>
          </w:p>
        </w:tc>
        <w:tc>
          <w:tcPr>
            <w:tcW w:w="7405" w:type="dxa"/>
            <w:vAlign w:val="top"/>
          </w:tcPr>
          <w:p>
            <w:pPr>
              <w:numPr>
                <w:ilvl w:val="0"/>
                <w:numId w:val="0"/>
              </w:numPr>
              <w:ind w:leftChars="0"/>
              <w:jc w:val="left"/>
              <w:rPr>
                <w:rFonts w:hint="eastAsia" w:ascii="仿宋_GB2312" w:hAnsi="仿宋_GB2312" w:cs="仿宋_GB2312"/>
                <w:kern w:val="0"/>
                <w:sz w:val="21"/>
                <w:szCs w:val="21"/>
                <w:lang w:val="en-US" w:eastAsia="zh-CN"/>
              </w:rPr>
            </w:pPr>
          </w:p>
          <w:p>
            <w:pPr>
              <w:numPr>
                <w:ilvl w:val="0"/>
                <w:numId w:val="0"/>
              </w:numPr>
              <w:ind w:leftChars="0"/>
              <w:jc w:val="left"/>
              <w:rPr>
                <w:rFonts w:hint="eastAsia" w:ascii="仿宋_GB2312" w:hAnsi="仿宋_GB2312" w:cs="仿宋_GB2312"/>
                <w:kern w:val="0"/>
                <w:sz w:val="21"/>
                <w:szCs w:val="21"/>
                <w:lang w:val="en-US" w:eastAsia="zh-CN"/>
              </w:rPr>
            </w:pPr>
          </w:p>
          <w:p>
            <w:pPr>
              <w:numPr>
                <w:ilvl w:val="0"/>
                <w:numId w:val="0"/>
              </w:numPr>
              <w:ind w:leftChars="0"/>
              <w:jc w:val="left"/>
              <w:rPr>
                <w:rFonts w:hint="eastAsia" w:ascii="仿宋_GB2312" w:hAnsi="仿宋_GB2312" w:cs="仿宋_GB2312"/>
                <w:kern w:val="0"/>
                <w:sz w:val="21"/>
                <w:szCs w:val="21"/>
                <w:lang w:val="en-US" w:eastAsia="zh-CN"/>
              </w:rPr>
            </w:pPr>
          </w:p>
          <w:p>
            <w:pPr>
              <w:numPr>
                <w:ilvl w:val="0"/>
                <w:numId w:val="0"/>
              </w:numPr>
              <w:ind w:leftChars="0"/>
              <w:jc w:val="left"/>
              <w:rPr>
                <w:rFonts w:hint="eastAsia" w:ascii="仿宋_GB2312" w:hAnsi="仿宋_GB2312" w:cs="仿宋_GB2312"/>
                <w:kern w:val="0"/>
                <w:sz w:val="21"/>
                <w:szCs w:val="21"/>
                <w:lang w:val="en-US" w:eastAsia="zh-CN"/>
              </w:rPr>
            </w:pPr>
          </w:p>
          <w:p>
            <w:pPr>
              <w:numPr>
                <w:ilvl w:val="0"/>
                <w:numId w:val="0"/>
              </w:numPr>
              <w:ind w:leftChars="0"/>
              <w:jc w:val="left"/>
              <w:rPr>
                <w:rFonts w:hint="eastAsia" w:ascii="仿宋_GB2312" w:hAnsi="仿宋_GB2312" w:cs="仿宋_GB2312"/>
                <w:kern w:val="0"/>
                <w:sz w:val="21"/>
                <w:szCs w:val="21"/>
                <w:lang w:val="en-US" w:eastAsia="zh-CN"/>
              </w:rPr>
            </w:pPr>
          </w:p>
          <w:p>
            <w:pPr>
              <w:numPr>
                <w:ilvl w:val="0"/>
                <w:numId w:val="0"/>
              </w:numPr>
              <w:ind w:left="0" w:leftChars="0" w:firstLine="0" w:firstLineChars="0"/>
              <w:jc w:val="left"/>
              <w:rPr>
                <w:rFonts w:ascii="仿宋" w:hAnsi="仿宋" w:eastAsia="仿宋" w:cs="仿宋"/>
                <w:sz w:val="24"/>
              </w:rPr>
            </w:pPr>
            <w:r>
              <w:rPr>
                <w:rFonts w:hint="eastAsia" w:ascii="仿宋_GB2312" w:hAnsi="仿宋_GB2312" w:cs="仿宋_GB2312"/>
                <w:kern w:val="0"/>
                <w:sz w:val="21"/>
                <w:szCs w:val="21"/>
                <w:lang w:val="en-US" w:eastAsia="zh-CN"/>
              </w:rPr>
              <w:t>1、</w:t>
            </w:r>
            <w:r>
              <w:rPr>
                <w:rFonts w:hint="eastAsia" w:ascii="仿宋_GB2312" w:hAnsi="仿宋_GB2312" w:eastAsia="仿宋_GB2312" w:cs="仿宋_GB2312"/>
                <w:kern w:val="0"/>
                <w:sz w:val="21"/>
                <w:szCs w:val="21"/>
              </w:rPr>
              <w:t>按照《四平市农村环境集中整治阶段目标和验收标准》中提出的“三清”、“四归”、“五到位”的标准，成立卫生保洁队伍，深入开展农村环境卫生综合整治，形成常态化保洁机制。　　　　　　　　　　　　　　　　　　　　　　　　　　　　　　　　　　　　　　　　　　　　　　　　　　　　　　　　　　　　　　　　　　　　　　　　　　　　　　　　　　　　　　　　　　　　　　　　　　　　　　　　　　　　　　　　　　　　　　　　　　　　　　　　　　　　　　　　　　　　　　　　　　　　　　　　2、按照四平市农村环境集中整治办要求设立三级路长制。乡领导干部包乡内主要公路，村书记包村内重点路段，村屯党员干部包屯内路段，统一制作路长制公示牌，明确路长职责。　　　　　　　　　　　　　　　　　　　　　　　　　　　　　　　　　　　　　　　　　　　　　　　　　　　　　　　　　　　　　　　　　　　　　　　　　　　　　　　　　　　　　　　　　　　　　　　　　　　　　　　　　　　　　　　　　　　　　　　　　　　　　　　　　　　　　　　　　　　　　　　　　　　　　　　　　　3、按照环境治理相关标准增加环卫设备，实现村内垃圾集中堆放，由环卫处运送到垃圾中转站进行统一处理。　　　　　　　　　　　　　　　　　　　　　　　　　　　　　　　　　　　　　　　　　　　　　　　　　　　　　　　　　　　　　　　　　　　　　　　　　　　　　　　　　　　　　　　　　　　　　　　　　　　　　　　　　　　　　　　　　　　　　　　　　　　　　　　　　　　　　　　　　　　　　　　　　　　　　　4、加大宣传力度，提高村民的环境卫生意识。加强对各村书记及环保员集中培训，发挥村干部及党员干部的宣传带动作用，教育村民养成良好的卫生习惯，形成全民齐动员、人人抓环境的良好局面。　　</w:t>
            </w:r>
            <w:r>
              <w:rPr>
                <w:rFonts w:hint="eastAsia" w:ascii="楷体_GB2312" w:hAnsi="楷体_GB2312" w:eastAsia="楷体_GB2312"/>
                <w:kern w:val="0"/>
                <w:sz w:val="21"/>
                <w:szCs w:val="21"/>
              </w:rPr>
              <w:t>　　</w:t>
            </w:r>
          </w:p>
        </w:tc>
        <w:tc>
          <w:tcPr>
            <w:tcW w:w="4604" w:type="dxa"/>
            <w:vAlign w:val="top"/>
          </w:tcPr>
          <w:p>
            <w:pPr>
              <w:widowControl w:val="0"/>
              <w:numPr>
                <w:ilvl w:val="0"/>
                <w:numId w:val="1"/>
              </w:numPr>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铁西区平西乡已按照“三清”、</w:t>
            </w:r>
            <w:r>
              <w:rPr>
                <w:rFonts w:hint="eastAsia" w:ascii="仿宋_GB2312" w:hAnsi="仿宋_GB2312" w:eastAsia="仿宋_GB2312" w:cs="仿宋_GB2312"/>
                <w:sz w:val="21"/>
                <w:szCs w:val="21"/>
                <w:lang w:val="en-US" w:eastAsia="zh-CN"/>
              </w:rPr>
              <w:t>”四归”、“五到位”标准，在所辖20村设立保洁队伍，截至目前，全乡保洁员共计181人，以保障全乡人居环境得到长期保持，同时平西乡下发了《平西乡环境卫生公约》、《平西乡环境卫生标准》、《平西乡环境工作长效管理办法》等常态化机制来巩固环境卫生综合整治成果。</w:t>
            </w:r>
          </w:p>
          <w:p>
            <w:pPr>
              <w:widowControl w:val="0"/>
              <w:numPr>
                <w:ilvl w:val="0"/>
                <w:numId w:val="2"/>
              </w:numPr>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为做好农村环境整治工作平西乡设立三级路长制，明确路长职责，制定路长信息表，下发《平西乡村屯路长制整改方案》，并在所涉路段设立路长公示牌以进一步明确路长责任。</w:t>
            </w:r>
          </w:p>
          <w:p>
            <w:pPr>
              <w:widowControl w:val="0"/>
              <w:numPr>
                <w:ilvl w:val="0"/>
                <w:numId w:val="3"/>
              </w:numPr>
              <w:wordWrap/>
              <w:adjustRightInd/>
              <w:snapToGrid/>
              <w:spacing w:before="0" w:after="0" w:line="240" w:lineRule="auto"/>
              <w:ind w:left="0" w:leftChars="0" w:right="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截至2020年9月平西乡共投放垃圾箱723个，钩臂箱298个。</w:t>
            </w:r>
          </w:p>
          <w:p>
            <w:pPr>
              <w:widowControl w:val="0"/>
              <w:wordWrap/>
              <w:adjustRightInd/>
              <w:snapToGrid/>
              <w:spacing w:before="0" w:after="0" w:line="240" w:lineRule="auto"/>
              <w:ind w:left="0" w:leftChars="0" w:right="0" w:firstLine="420" w:firstLineChars="200"/>
              <w:jc w:val="both"/>
              <w:textAlignment w:val="auto"/>
              <w:outlineLvl w:val="9"/>
              <w:rPr>
                <w:rFonts w:ascii="仿宋" w:hAnsi="仿宋" w:eastAsia="仿宋" w:cs="仿宋"/>
                <w:sz w:val="24"/>
              </w:rPr>
            </w:pPr>
            <w:r>
              <w:rPr>
                <w:rFonts w:hint="eastAsia" w:ascii="仿宋_GB2312" w:hAnsi="仿宋_GB2312" w:eastAsia="仿宋_GB2312" w:cs="仿宋_GB2312"/>
                <w:sz w:val="21"/>
                <w:szCs w:val="21"/>
                <w:lang w:val="en-US" w:eastAsia="zh-CN"/>
              </w:rPr>
              <w:t>4、为提高村民环境卫生意识平西乡统一对各村书记与保洁员进行集中培训，发挥村干部与保洁圆的宣传作用来提高群众环保意识。截至目前，平西乡农村环境整治工作取得阶段性成功与村生活垃圾收集工作已达到有效处理。</w:t>
            </w:r>
          </w:p>
        </w:tc>
      </w:tr>
    </w:tbl>
    <w:p/>
    <w:p/>
    <w:p/>
    <w:sectPr>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8F81A"/>
    <w:multiLevelType w:val="singleLevel"/>
    <w:tmpl w:val="5F88F81A"/>
    <w:lvl w:ilvl="0" w:tentative="0">
      <w:start w:val="1"/>
      <w:numFmt w:val="decimal"/>
      <w:suff w:val="nothing"/>
      <w:lvlText w:val="%1、"/>
      <w:lvlJc w:val="left"/>
    </w:lvl>
  </w:abstractNum>
  <w:abstractNum w:abstractNumId="1">
    <w:nsid w:val="5F88F83B"/>
    <w:multiLevelType w:val="singleLevel"/>
    <w:tmpl w:val="5F88F83B"/>
    <w:lvl w:ilvl="0" w:tentative="0">
      <w:start w:val="2"/>
      <w:numFmt w:val="decimal"/>
      <w:suff w:val="nothing"/>
      <w:lvlText w:val="%1、"/>
      <w:lvlJc w:val="left"/>
    </w:lvl>
  </w:abstractNum>
  <w:abstractNum w:abstractNumId="2">
    <w:nsid w:val="5F88F85B"/>
    <w:multiLevelType w:val="singleLevel"/>
    <w:tmpl w:val="5F88F85B"/>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27010"/>
    <w:rsid w:val="2572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2020-10-22T09:02:00Z</dcterms:created>
  <dc:creator>_</dc:creator>
  <cp:lastModifiedBy>_</cp:lastModifiedBy>
  <dcterms:modified xsi:type="dcterms:W3CDTF">2020-10-22T09:02:36Z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